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5FB09" w14:textId="3EB12330" w:rsidR="00A66E42" w:rsidRDefault="00A66E42">
      <w:pPr>
        <w:rPr>
          <w:b/>
          <w:bCs/>
        </w:rPr>
      </w:pPr>
    </w:p>
    <w:p w14:paraId="670C8BC4" w14:textId="77777777" w:rsidR="00A66E42" w:rsidRDefault="00A66E42">
      <w:pPr>
        <w:rPr>
          <w:b/>
          <w:bCs/>
        </w:rPr>
      </w:pPr>
    </w:p>
    <w:p w14:paraId="675AD603" w14:textId="77777777" w:rsidR="00A66E42" w:rsidRDefault="00A66E42">
      <w:pPr>
        <w:rPr>
          <w:b/>
          <w:bCs/>
        </w:rPr>
      </w:pPr>
    </w:p>
    <w:p w14:paraId="22D11BF1" w14:textId="3E501DFE" w:rsidR="00A66E42" w:rsidRDefault="00D33C64" w:rsidP="00D33C64">
      <w:pPr>
        <w:jc w:val="center"/>
        <w:rPr>
          <w:b/>
          <w:bCs/>
        </w:rPr>
      </w:pPr>
      <w:r>
        <w:rPr>
          <w:noProof/>
          <w:lang w:eastAsia="en-GB"/>
        </w:rPr>
        <w:drawing>
          <wp:inline distT="0" distB="0" distL="0" distR="0" wp14:anchorId="229B7703" wp14:editId="41316A7B">
            <wp:extent cx="914400" cy="762000"/>
            <wp:effectExtent l="0" t="0" r="0" b="0"/>
            <wp:docPr id="1" name="Picture 1" descr="tap logo approved"/>
            <wp:cNvGraphicFramePr/>
            <a:graphic xmlns:a="http://schemas.openxmlformats.org/drawingml/2006/main">
              <a:graphicData uri="http://schemas.openxmlformats.org/drawingml/2006/picture">
                <pic:pic xmlns:pic="http://schemas.openxmlformats.org/drawingml/2006/picture">
                  <pic:nvPicPr>
                    <pic:cNvPr id="1" name="Picture 1" descr="tap logo approv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p w14:paraId="2B5B2F41" w14:textId="77777777" w:rsidR="00D52457" w:rsidRDefault="00D52457">
      <w:pPr>
        <w:rPr>
          <w:b/>
          <w:bCs/>
        </w:rPr>
      </w:pPr>
    </w:p>
    <w:p w14:paraId="7D4F28E8" w14:textId="77777777" w:rsidR="009C399D" w:rsidRDefault="009C399D" w:rsidP="00BC2E5B">
      <w:pPr>
        <w:jc w:val="center"/>
        <w:rPr>
          <w:rFonts w:asciiTheme="minorHAnsi" w:hAnsiTheme="minorHAnsi"/>
          <w:b/>
          <w:bCs/>
          <w:sz w:val="28"/>
          <w:szCs w:val="28"/>
        </w:rPr>
      </w:pPr>
      <w:r>
        <w:rPr>
          <w:rFonts w:asciiTheme="minorHAnsi" w:hAnsiTheme="minorHAnsi"/>
          <w:b/>
          <w:bCs/>
          <w:sz w:val="28"/>
          <w:szCs w:val="28"/>
        </w:rPr>
        <w:t>TEA UP FOR A HEALTHY LIFETSYLE</w:t>
      </w:r>
    </w:p>
    <w:p w14:paraId="7F65D657" w14:textId="1BEB7188" w:rsidR="00C5620E" w:rsidRPr="009C399D" w:rsidRDefault="000D56B3" w:rsidP="00CA0A4C">
      <w:pPr>
        <w:rPr>
          <w:rFonts w:asciiTheme="minorHAnsi" w:hAnsiTheme="minorHAnsi"/>
          <w:b/>
          <w:bCs/>
          <w:sz w:val="22"/>
        </w:rPr>
      </w:pPr>
      <w:r w:rsidRPr="0016020D">
        <w:rPr>
          <w:rFonts w:asciiTheme="minorHAnsi" w:hAnsiTheme="minorHAnsi"/>
          <w:bCs/>
          <w:sz w:val="22"/>
        </w:rPr>
        <w:t xml:space="preserve"> </w:t>
      </w:r>
      <w:r w:rsidR="00A763AD" w:rsidRPr="009C399D">
        <w:rPr>
          <w:rFonts w:asciiTheme="minorHAnsi" w:hAnsiTheme="minorHAnsi"/>
          <w:bCs/>
          <w:sz w:val="22"/>
        </w:rPr>
        <w:t xml:space="preserve">Tea is the most commonly consumed beverage in the world after water.  In fact, in the UK it has been drunk for more than </w:t>
      </w:r>
      <w:r w:rsidR="00D33C64">
        <w:rPr>
          <w:rFonts w:asciiTheme="minorHAnsi" w:hAnsiTheme="minorHAnsi"/>
          <w:bCs/>
          <w:sz w:val="22"/>
        </w:rPr>
        <w:t>40</w:t>
      </w:r>
      <w:r w:rsidR="00A763AD" w:rsidRPr="009C399D">
        <w:rPr>
          <w:rFonts w:asciiTheme="minorHAnsi" w:hAnsiTheme="minorHAnsi"/>
          <w:bCs/>
          <w:sz w:val="22"/>
        </w:rPr>
        <w:t xml:space="preserve">0 years.  Today, </w:t>
      </w:r>
      <w:r w:rsidR="00D121CB">
        <w:rPr>
          <w:rFonts w:asciiTheme="minorHAnsi" w:hAnsiTheme="minorHAnsi"/>
          <w:bCs/>
          <w:sz w:val="22"/>
        </w:rPr>
        <w:t xml:space="preserve">more than </w:t>
      </w:r>
      <w:r w:rsidR="00D33C64">
        <w:rPr>
          <w:rFonts w:asciiTheme="minorHAnsi" w:hAnsiTheme="minorHAnsi"/>
          <w:bCs/>
          <w:sz w:val="22"/>
        </w:rPr>
        <w:t>8</w:t>
      </w:r>
      <w:r w:rsidR="00D121CB">
        <w:rPr>
          <w:rFonts w:asciiTheme="minorHAnsi" w:hAnsiTheme="minorHAnsi"/>
          <w:bCs/>
          <w:sz w:val="22"/>
        </w:rPr>
        <w:t>0</w:t>
      </w:r>
      <w:r w:rsidR="00D121CB" w:rsidRPr="009C399D">
        <w:rPr>
          <w:rFonts w:asciiTheme="minorHAnsi" w:hAnsiTheme="minorHAnsi"/>
          <w:bCs/>
          <w:sz w:val="22"/>
        </w:rPr>
        <w:t xml:space="preserve"> </w:t>
      </w:r>
      <w:r w:rsidR="00A763AD" w:rsidRPr="009C399D">
        <w:rPr>
          <w:rFonts w:asciiTheme="minorHAnsi" w:hAnsiTheme="minorHAnsi"/>
          <w:bCs/>
          <w:sz w:val="22"/>
        </w:rPr>
        <w:t>per cent of British adults drink tea and of the tea consumed in the UK, 95 per cent of this is black tea.</w:t>
      </w:r>
      <w:r w:rsidR="00A763AD" w:rsidRPr="009C399D">
        <w:rPr>
          <w:rStyle w:val="FootnoteReference"/>
          <w:rFonts w:asciiTheme="minorHAnsi" w:hAnsiTheme="minorHAnsi"/>
          <w:bCs/>
          <w:sz w:val="22"/>
        </w:rPr>
        <w:footnoteReference w:id="1"/>
      </w:r>
      <w:r w:rsidR="00A763AD" w:rsidRPr="009C399D">
        <w:rPr>
          <w:rFonts w:asciiTheme="minorHAnsi" w:hAnsiTheme="minorHAnsi"/>
          <w:bCs/>
          <w:sz w:val="22"/>
        </w:rPr>
        <w:t xml:space="preserve"> </w:t>
      </w:r>
      <w:r w:rsidR="00C5620E" w:rsidRPr="009C399D">
        <w:rPr>
          <w:rFonts w:asciiTheme="minorHAnsi" w:hAnsiTheme="minorHAnsi"/>
          <w:bCs/>
          <w:sz w:val="22"/>
        </w:rPr>
        <w:t xml:space="preserve"> </w:t>
      </w:r>
      <w:r w:rsidR="00A763AD" w:rsidRPr="009C399D">
        <w:rPr>
          <w:rFonts w:asciiTheme="minorHAnsi" w:hAnsiTheme="minorHAnsi"/>
          <w:bCs/>
          <w:sz w:val="22"/>
        </w:rPr>
        <w:t xml:space="preserve">From a scientific stance, there </w:t>
      </w:r>
      <w:r w:rsidR="00BC2E5B">
        <w:rPr>
          <w:rFonts w:asciiTheme="minorHAnsi" w:hAnsiTheme="minorHAnsi"/>
          <w:bCs/>
          <w:sz w:val="22"/>
        </w:rPr>
        <w:t xml:space="preserve">is now a huge </w:t>
      </w:r>
      <w:r w:rsidR="00C5620E" w:rsidRPr="009C399D">
        <w:rPr>
          <w:rFonts w:asciiTheme="minorHAnsi" w:hAnsiTheme="minorHAnsi"/>
          <w:bCs/>
          <w:sz w:val="22"/>
        </w:rPr>
        <w:t xml:space="preserve">body of evidence </w:t>
      </w:r>
      <w:r w:rsidR="00CB7B93" w:rsidRPr="009C399D">
        <w:rPr>
          <w:rFonts w:asciiTheme="minorHAnsi" w:hAnsiTheme="minorHAnsi"/>
          <w:bCs/>
          <w:sz w:val="22"/>
        </w:rPr>
        <w:t>recognising the important role of tea</w:t>
      </w:r>
      <w:r w:rsidR="00C5620E" w:rsidRPr="009C399D">
        <w:rPr>
          <w:rFonts w:asciiTheme="minorHAnsi" w:hAnsiTheme="minorHAnsi"/>
          <w:bCs/>
          <w:sz w:val="22"/>
        </w:rPr>
        <w:t xml:space="preserve"> within a healthy lifestyle</w:t>
      </w:r>
      <w:r w:rsidR="00A763AD" w:rsidRPr="009C399D">
        <w:rPr>
          <w:rFonts w:asciiTheme="minorHAnsi" w:hAnsiTheme="minorHAnsi"/>
          <w:bCs/>
          <w:sz w:val="22"/>
        </w:rPr>
        <w:t xml:space="preserve">.  </w:t>
      </w:r>
      <w:r w:rsidR="005245DB" w:rsidRPr="009C399D">
        <w:rPr>
          <w:rFonts w:asciiTheme="minorHAnsi" w:hAnsiTheme="minorHAnsi"/>
          <w:bCs/>
          <w:sz w:val="22"/>
        </w:rPr>
        <w:t>The following e-news from Dr Tim Bond and Dr Carrie Ruxton of the Tea Advisory Panel (TAP</w:t>
      </w:r>
      <w:r w:rsidR="0001409A" w:rsidRPr="009C399D">
        <w:rPr>
          <w:rFonts w:asciiTheme="minorHAnsi" w:hAnsiTheme="minorHAnsi"/>
          <w:bCs/>
          <w:sz w:val="22"/>
        </w:rPr>
        <w:t>)</w:t>
      </w:r>
      <w:r w:rsidR="005245DB" w:rsidRPr="009C399D">
        <w:rPr>
          <w:rFonts w:asciiTheme="minorHAnsi" w:hAnsiTheme="minorHAnsi"/>
          <w:bCs/>
          <w:sz w:val="22"/>
        </w:rPr>
        <w:t xml:space="preserve"> looks at the health benefits of tea and so</w:t>
      </w:r>
      <w:r w:rsidR="00BC2E5B">
        <w:rPr>
          <w:rFonts w:asciiTheme="minorHAnsi" w:hAnsiTheme="minorHAnsi"/>
          <w:bCs/>
          <w:sz w:val="22"/>
        </w:rPr>
        <w:t>r</w:t>
      </w:r>
      <w:r w:rsidR="005245DB" w:rsidRPr="009C399D">
        <w:rPr>
          <w:rFonts w:asciiTheme="minorHAnsi" w:hAnsiTheme="minorHAnsi"/>
          <w:bCs/>
          <w:sz w:val="22"/>
        </w:rPr>
        <w:t xml:space="preserve">ts facts from fiction on a few tea drinking myths. </w:t>
      </w:r>
    </w:p>
    <w:p w14:paraId="2F1876E6" w14:textId="71408740" w:rsidR="00C5620E" w:rsidRPr="009C399D" w:rsidRDefault="00C5620E" w:rsidP="00CA0A4C">
      <w:pPr>
        <w:rPr>
          <w:rFonts w:asciiTheme="minorHAnsi" w:hAnsiTheme="minorHAnsi"/>
          <w:bCs/>
          <w:sz w:val="22"/>
        </w:rPr>
      </w:pPr>
    </w:p>
    <w:p w14:paraId="2CEDB39B" w14:textId="6306F507" w:rsidR="003C622E" w:rsidRPr="009C399D" w:rsidRDefault="00F50269" w:rsidP="003C622E">
      <w:pPr>
        <w:rPr>
          <w:rFonts w:asciiTheme="minorHAnsi" w:hAnsiTheme="minorHAnsi"/>
          <w:b/>
          <w:bCs/>
          <w:sz w:val="22"/>
        </w:rPr>
      </w:pPr>
      <w:r w:rsidRPr="009C399D">
        <w:rPr>
          <w:rFonts w:asciiTheme="minorHAnsi" w:hAnsiTheme="minorHAnsi"/>
          <w:b/>
          <w:bCs/>
          <w:sz w:val="22"/>
        </w:rPr>
        <w:t>TEA AND HEALTH</w:t>
      </w:r>
    </w:p>
    <w:p w14:paraId="360FFB01" w14:textId="740E74D6" w:rsidR="003C622E" w:rsidRPr="009C399D" w:rsidRDefault="003C622E" w:rsidP="003C622E">
      <w:pPr>
        <w:rPr>
          <w:rFonts w:asciiTheme="minorHAnsi" w:hAnsiTheme="minorHAnsi"/>
          <w:bCs/>
          <w:sz w:val="22"/>
        </w:rPr>
      </w:pPr>
      <w:r w:rsidRPr="009C399D">
        <w:rPr>
          <w:rFonts w:asciiTheme="minorHAnsi" w:hAnsiTheme="minorHAnsi"/>
          <w:bCs/>
          <w:sz w:val="22"/>
        </w:rPr>
        <w:t xml:space="preserve">A mounting body of evidence now shows that tea possesses potent antoxidative, anti-inflammatory, antimicrobial, antihypertensive, cholesterol lowering, neuroprotective and thermogenic properties (with the latter being linked to weight loss associations).  In turn, a growing number of </w:t>
      </w:r>
      <w:r w:rsidR="005245DB" w:rsidRPr="009C399D">
        <w:rPr>
          <w:rFonts w:asciiTheme="minorHAnsi" w:hAnsiTheme="minorHAnsi"/>
          <w:bCs/>
          <w:sz w:val="22"/>
        </w:rPr>
        <w:t xml:space="preserve">super study </w:t>
      </w:r>
      <w:r w:rsidRPr="009C399D">
        <w:rPr>
          <w:rFonts w:asciiTheme="minorHAnsi" w:hAnsiTheme="minorHAnsi"/>
          <w:bCs/>
          <w:sz w:val="22"/>
        </w:rPr>
        <w:t xml:space="preserve">meta-analyses and epidemiological papers have been finding trends in relation to </w:t>
      </w:r>
      <w:r w:rsidR="005245DB" w:rsidRPr="009C399D">
        <w:rPr>
          <w:rFonts w:asciiTheme="minorHAnsi" w:hAnsiTheme="minorHAnsi"/>
          <w:bCs/>
          <w:sz w:val="22"/>
        </w:rPr>
        <w:t>tea reducing</w:t>
      </w:r>
      <w:r w:rsidRPr="009C399D">
        <w:rPr>
          <w:rFonts w:asciiTheme="minorHAnsi" w:hAnsiTheme="minorHAnsi"/>
          <w:bCs/>
          <w:sz w:val="22"/>
        </w:rPr>
        <w:t xml:space="preserve"> diabetes, cardiovascular disease, stroke, </w:t>
      </w:r>
      <w:r w:rsidR="00B4236D" w:rsidRPr="009C399D">
        <w:rPr>
          <w:rFonts w:asciiTheme="minorHAnsi" w:hAnsiTheme="minorHAnsi"/>
          <w:bCs/>
          <w:sz w:val="22"/>
        </w:rPr>
        <w:t>and arthritis</w:t>
      </w:r>
      <w:r w:rsidRPr="009C399D">
        <w:rPr>
          <w:rFonts w:asciiTheme="minorHAnsi" w:hAnsiTheme="minorHAnsi"/>
          <w:bCs/>
          <w:sz w:val="22"/>
        </w:rPr>
        <w:t xml:space="preserve"> and obesity risk</w:t>
      </w:r>
      <w:r w:rsidRPr="009C399D">
        <w:rPr>
          <w:rStyle w:val="FootnoteReference"/>
          <w:rFonts w:asciiTheme="minorHAnsi" w:hAnsiTheme="minorHAnsi"/>
          <w:bCs/>
          <w:sz w:val="22"/>
        </w:rPr>
        <w:footnoteReference w:id="2"/>
      </w:r>
      <w:r w:rsidR="005245DB" w:rsidRPr="009C399D">
        <w:rPr>
          <w:rFonts w:asciiTheme="minorHAnsi" w:hAnsiTheme="minorHAnsi"/>
          <w:bCs/>
          <w:sz w:val="22"/>
        </w:rPr>
        <w:t xml:space="preserve"> as well as possessing protective properties against cancer.</w:t>
      </w:r>
      <w:r w:rsidRPr="009C399D">
        <w:rPr>
          <w:rFonts w:asciiTheme="minorHAnsi" w:hAnsiTheme="minorHAnsi"/>
          <w:bCs/>
          <w:sz w:val="22"/>
        </w:rPr>
        <w:t xml:space="preserve"> </w:t>
      </w:r>
    </w:p>
    <w:p w14:paraId="4E8FF98B" w14:textId="77777777" w:rsidR="001C791D" w:rsidRPr="009C399D" w:rsidRDefault="001C791D" w:rsidP="00CA0A4C">
      <w:pPr>
        <w:rPr>
          <w:rFonts w:asciiTheme="minorHAnsi" w:hAnsiTheme="minorHAnsi"/>
          <w:bCs/>
          <w:sz w:val="22"/>
        </w:rPr>
      </w:pPr>
    </w:p>
    <w:p w14:paraId="146FB0F9" w14:textId="576B8396" w:rsidR="00A763AD" w:rsidRPr="009C399D" w:rsidRDefault="005245DB" w:rsidP="00A763AD">
      <w:pPr>
        <w:pStyle w:val="Body"/>
        <w:rPr>
          <w:rFonts w:asciiTheme="minorHAnsi" w:hAnsiTheme="minorHAnsi"/>
          <w:b/>
          <w:color w:val="76923C" w:themeColor="accent3" w:themeShade="BF"/>
          <w:lang w:val="en-US"/>
        </w:rPr>
      </w:pPr>
      <w:r w:rsidRPr="009C399D">
        <w:rPr>
          <w:rFonts w:asciiTheme="minorHAnsi" w:eastAsiaTheme="minorHAnsi" w:hAnsiTheme="minorHAnsi" w:cs="Times"/>
          <w:color w:val="auto"/>
          <w:bdr w:val="none" w:sz="0" w:space="0" w:color="auto"/>
          <w:lang w:eastAsia="en-US"/>
        </w:rPr>
        <w:t>Dr Tim Bond from TAP notes: “</w:t>
      </w:r>
      <w:r w:rsidR="00A763AD" w:rsidRPr="009C399D">
        <w:rPr>
          <w:rFonts w:asciiTheme="minorHAnsi" w:eastAsiaTheme="minorHAnsi" w:hAnsiTheme="minorHAnsi" w:cs="Times"/>
          <w:color w:val="auto"/>
          <w:bdr w:val="none" w:sz="0" w:space="0" w:color="auto"/>
          <w:lang w:eastAsia="en-US"/>
        </w:rPr>
        <w:t xml:space="preserve">In particular, data pooled from one recent large </w:t>
      </w:r>
      <w:r w:rsidRPr="009C399D">
        <w:rPr>
          <w:rFonts w:asciiTheme="minorHAnsi" w:eastAsiaTheme="minorHAnsi" w:hAnsiTheme="minorHAnsi" w:cs="Times"/>
          <w:color w:val="auto"/>
          <w:bdr w:val="none" w:sz="0" w:space="0" w:color="auto"/>
          <w:lang w:eastAsia="en-US"/>
        </w:rPr>
        <w:t xml:space="preserve">super study </w:t>
      </w:r>
      <w:r w:rsidR="00A763AD" w:rsidRPr="009C399D">
        <w:rPr>
          <w:rFonts w:asciiTheme="minorHAnsi" w:eastAsiaTheme="minorHAnsi" w:hAnsiTheme="minorHAnsi" w:cs="Times"/>
          <w:color w:val="auto"/>
          <w:bdr w:val="none" w:sz="0" w:space="0" w:color="auto"/>
          <w:lang w:eastAsia="en-US"/>
        </w:rPr>
        <w:t xml:space="preserve">consisting of </w:t>
      </w:r>
      <w:r w:rsidR="00A763AD" w:rsidRPr="009C399D">
        <w:rPr>
          <w:rFonts w:asciiTheme="minorHAnsi" w:hAnsiTheme="minorHAnsi"/>
          <w:lang w:val="en-US"/>
        </w:rPr>
        <w:t xml:space="preserve">22 studies found that regular tea consumption </w:t>
      </w:r>
      <w:r w:rsidR="00A763AD" w:rsidRPr="009C399D">
        <w:rPr>
          <w:rFonts w:asciiTheme="minorHAnsi" w:hAnsiTheme="minorHAnsi"/>
          <w:bCs/>
          <w:lang w:val="en-US"/>
        </w:rPr>
        <w:t>reduces the risk of coronary heart disease by 27 per cent</w:t>
      </w:r>
      <w:r w:rsidR="00A763AD" w:rsidRPr="009C399D">
        <w:rPr>
          <w:rFonts w:asciiTheme="minorHAnsi" w:hAnsiTheme="minorHAnsi"/>
          <w:lang w:val="en-US"/>
        </w:rPr>
        <w:t>.</w:t>
      </w:r>
      <w:r w:rsidR="00A763AD" w:rsidRPr="009C399D">
        <w:rPr>
          <w:rStyle w:val="FootnoteReference"/>
          <w:rFonts w:asciiTheme="minorHAnsi" w:hAnsiTheme="minorHAnsi"/>
          <w:lang w:val="en-US"/>
        </w:rPr>
        <w:footnoteReference w:id="3"/>
      </w:r>
      <w:r w:rsidR="00A763AD" w:rsidRPr="009C399D">
        <w:rPr>
          <w:rFonts w:asciiTheme="minorHAnsi" w:hAnsiTheme="minorHAnsi"/>
          <w:lang w:val="en-US"/>
        </w:rPr>
        <w:t xml:space="preserve">  This work also showed that </w:t>
      </w:r>
      <w:r w:rsidR="00A763AD" w:rsidRPr="009C399D">
        <w:rPr>
          <w:rFonts w:asciiTheme="minorHAnsi" w:hAnsiTheme="minorHAnsi"/>
          <w:color w:val="auto"/>
          <w:lang w:val="en-US"/>
        </w:rPr>
        <w:t xml:space="preserve">drinking three cups of black tea a day produced a significant reduction in unhealthy LDL cholesterol, systolic and both diastolic blood pressure. Data pooled from </w:t>
      </w:r>
      <w:r w:rsidRPr="009C399D">
        <w:rPr>
          <w:rFonts w:asciiTheme="minorHAnsi" w:hAnsiTheme="minorHAnsi"/>
          <w:color w:val="auto"/>
          <w:lang w:val="en-US"/>
        </w:rPr>
        <w:t>the same study</w:t>
      </w:r>
      <w:r w:rsidR="00A763AD" w:rsidRPr="009C399D">
        <w:rPr>
          <w:rFonts w:asciiTheme="minorHAnsi" w:hAnsiTheme="minorHAnsi"/>
          <w:color w:val="auto"/>
          <w:lang w:val="en-US"/>
        </w:rPr>
        <w:t xml:space="preserve"> also suggests a </w:t>
      </w:r>
      <w:r w:rsidR="00A763AD" w:rsidRPr="009C399D">
        <w:rPr>
          <w:rFonts w:asciiTheme="minorHAnsi" w:hAnsiTheme="minorHAnsi"/>
          <w:b/>
          <w:bCs/>
          <w:color w:val="76923C" w:themeColor="accent3" w:themeShade="BF"/>
          <w:lang w:val="en-US"/>
        </w:rPr>
        <w:t>reduced risk of suffering a stroke, or dying from stroke, by 21 per cent</w:t>
      </w:r>
      <w:r w:rsidR="00A763AD" w:rsidRPr="009C399D">
        <w:rPr>
          <w:rFonts w:asciiTheme="minorHAnsi" w:hAnsiTheme="minorHAnsi"/>
          <w:color w:val="76923C" w:themeColor="accent3" w:themeShade="BF"/>
          <w:lang w:val="en-US"/>
        </w:rPr>
        <w:t>.</w:t>
      </w:r>
      <w:r w:rsidR="00A763AD" w:rsidRPr="009C399D">
        <w:rPr>
          <w:rFonts w:asciiTheme="minorHAnsi" w:hAnsiTheme="minorHAnsi"/>
          <w:color w:val="auto"/>
          <w:vertAlign w:val="superscript"/>
          <w:lang w:val="en-US"/>
        </w:rPr>
        <w:t>3</w:t>
      </w:r>
    </w:p>
    <w:p w14:paraId="04CA6BCA" w14:textId="77777777" w:rsidR="001A136C" w:rsidRPr="009C399D" w:rsidRDefault="001A136C" w:rsidP="00CA0A4C">
      <w:pPr>
        <w:rPr>
          <w:rFonts w:asciiTheme="minorHAnsi" w:hAnsiTheme="minorHAnsi"/>
          <w:bCs/>
          <w:sz w:val="22"/>
        </w:rPr>
      </w:pPr>
    </w:p>
    <w:p w14:paraId="4AC77214" w14:textId="64EC1FA6" w:rsidR="006D244A" w:rsidRPr="009C399D" w:rsidRDefault="005245DB" w:rsidP="006D244A">
      <w:pPr>
        <w:widowControl w:val="0"/>
        <w:autoSpaceDE w:val="0"/>
        <w:autoSpaceDN w:val="0"/>
        <w:adjustRightInd w:val="0"/>
        <w:rPr>
          <w:rFonts w:asciiTheme="minorHAnsi" w:hAnsiTheme="minorHAnsi" w:cs="Arial"/>
          <w:bCs/>
          <w:sz w:val="22"/>
        </w:rPr>
      </w:pPr>
      <w:r w:rsidRPr="009C399D">
        <w:rPr>
          <w:rFonts w:asciiTheme="minorHAnsi" w:hAnsiTheme="minorHAnsi"/>
          <w:bCs/>
          <w:sz w:val="22"/>
        </w:rPr>
        <w:t>“</w:t>
      </w:r>
      <w:r w:rsidR="00A66FEA" w:rsidRPr="009C399D">
        <w:rPr>
          <w:rFonts w:asciiTheme="minorHAnsi" w:hAnsiTheme="minorHAnsi"/>
          <w:bCs/>
          <w:sz w:val="22"/>
        </w:rPr>
        <w:t xml:space="preserve">Benefits also seem to be further extended for women.  </w:t>
      </w:r>
      <w:r w:rsidR="00A66FEA" w:rsidRPr="009C399D">
        <w:rPr>
          <w:rFonts w:asciiTheme="minorHAnsi" w:hAnsiTheme="minorHAnsi" w:cs="Arial"/>
          <w:bCs/>
          <w:sz w:val="22"/>
        </w:rPr>
        <w:t xml:space="preserve">In a new Australian study the consumption of three or more cups of black tea daily was associated with </w:t>
      </w:r>
      <w:r w:rsidR="00A66FEA" w:rsidRPr="009C399D">
        <w:rPr>
          <w:rFonts w:asciiTheme="minorHAnsi" w:hAnsiTheme="minorHAnsi" w:cs="Arial"/>
          <w:b/>
          <w:bCs/>
          <w:color w:val="76923C" w:themeColor="accent3" w:themeShade="BF"/>
          <w:sz w:val="22"/>
        </w:rPr>
        <w:t xml:space="preserve">a 30 per cent reduced risk of </w:t>
      </w:r>
      <w:r w:rsidR="00A66FEA" w:rsidRPr="009C399D">
        <w:rPr>
          <w:rFonts w:asciiTheme="minorHAnsi" w:hAnsiTheme="minorHAnsi" w:cs="Arial"/>
          <w:b/>
          <w:bCs/>
          <w:color w:val="76923C" w:themeColor="accent3" w:themeShade="BF"/>
          <w:sz w:val="22"/>
        </w:rPr>
        <w:lastRenderedPageBreak/>
        <w:t>osteoporotic fracture</w:t>
      </w:r>
      <w:r w:rsidR="00A66FEA" w:rsidRPr="009C399D">
        <w:rPr>
          <w:rFonts w:asciiTheme="minorHAnsi" w:hAnsiTheme="minorHAnsi" w:cs="Arial"/>
          <w:bCs/>
          <w:sz w:val="22"/>
        </w:rPr>
        <w:t>.</w:t>
      </w:r>
      <w:r w:rsidR="00A66FEA" w:rsidRPr="009C399D">
        <w:rPr>
          <w:rStyle w:val="FootnoteReference"/>
          <w:rFonts w:asciiTheme="minorHAnsi" w:hAnsiTheme="minorHAnsi" w:cs="Arial"/>
          <w:bCs/>
          <w:sz w:val="22"/>
        </w:rPr>
        <w:footnoteReference w:id="4"/>
      </w:r>
      <w:r w:rsidR="006D244A" w:rsidRPr="009C399D">
        <w:rPr>
          <w:rFonts w:asciiTheme="minorHAnsi" w:hAnsiTheme="minorHAnsi" w:cs="Arial"/>
          <w:bCs/>
          <w:sz w:val="22"/>
        </w:rPr>
        <w:t xml:space="preserve">  The research involving </w:t>
      </w:r>
      <w:r w:rsidR="006D244A" w:rsidRPr="009C399D">
        <w:rPr>
          <w:rFonts w:asciiTheme="minorHAnsi" w:hAnsiTheme="minorHAnsi" w:cs="Arial"/>
          <w:sz w:val="22"/>
        </w:rPr>
        <w:t>1</w:t>
      </w:r>
      <w:r w:rsidR="00BC2E5B">
        <w:rPr>
          <w:rFonts w:asciiTheme="minorHAnsi" w:hAnsiTheme="minorHAnsi" w:cs="Arial"/>
          <w:sz w:val="22"/>
        </w:rPr>
        <w:t>,</w:t>
      </w:r>
      <w:r w:rsidR="006D244A" w:rsidRPr="009C399D">
        <w:rPr>
          <w:rFonts w:asciiTheme="minorHAnsi" w:hAnsiTheme="minorHAnsi" w:cs="Arial"/>
          <w:sz w:val="22"/>
        </w:rPr>
        <w:t>188 women, over 10-years found that compared with the lowest tea intake category (one or fewer cups of tea each week), consumption of three or more cups of tea each day was associated with a statistically significant 30% decrease in the risk of any osteoporotic fracture.  It was thought that the flavonoid</w:t>
      </w:r>
      <w:r w:rsidRPr="009C399D">
        <w:rPr>
          <w:rFonts w:asciiTheme="minorHAnsi" w:hAnsiTheme="minorHAnsi" w:cs="Arial"/>
          <w:sz w:val="22"/>
        </w:rPr>
        <w:t>s</w:t>
      </w:r>
      <w:r w:rsidR="006D244A" w:rsidRPr="009C399D">
        <w:rPr>
          <w:rFonts w:asciiTheme="minorHAnsi" w:hAnsiTheme="minorHAnsi" w:cs="Arial"/>
          <w:sz w:val="22"/>
        </w:rPr>
        <w:t xml:space="preserve"> found in tea may have contributed to these benefits.</w:t>
      </w:r>
      <w:r w:rsidR="006D244A" w:rsidRPr="009C399D">
        <w:rPr>
          <w:rFonts w:asciiTheme="minorHAnsi" w:hAnsiTheme="minorHAnsi" w:cs="Arial"/>
          <w:sz w:val="22"/>
          <w:vertAlign w:val="superscript"/>
        </w:rPr>
        <w:t>4</w:t>
      </w:r>
      <w:r w:rsidRPr="009C399D">
        <w:rPr>
          <w:rFonts w:asciiTheme="minorHAnsi" w:hAnsiTheme="minorHAnsi" w:cs="Arial"/>
          <w:bCs/>
          <w:sz w:val="22"/>
        </w:rPr>
        <w:t>”</w:t>
      </w:r>
    </w:p>
    <w:p w14:paraId="3ED58FE3" w14:textId="77777777" w:rsidR="00C84E63" w:rsidRPr="009C399D" w:rsidRDefault="00C84E63" w:rsidP="006D244A">
      <w:pPr>
        <w:widowControl w:val="0"/>
        <w:autoSpaceDE w:val="0"/>
        <w:autoSpaceDN w:val="0"/>
        <w:adjustRightInd w:val="0"/>
        <w:rPr>
          <w:rFonts w:asciiTheme="minorHAnsi" w:hAnsiTheme="minorHAnsi" w:cs="Arial"/>
          <w:bCs/>
          <w:sz w:val="22"/>
        </w:rPr>
      </w:pPr>
    </w:p>
    <w:p w14:paraId="529E49AB" w14:textId="46A8CB38" w:rsidR="00C84E63" w:rsidRDefault="005245DB" w:rsidP="00C84E63">
      <w:pPr>
        <w:widowControl w:val="0"/>
        <w:autoSpaceDE w:val="0"/>
        <w:autoSpaceDN w:val="0"/>
        <w:adjustRightInd w:val="0"/>
        <w:rPr>
          <w:rFonts w:asciiTheme="minorHAnsi" w:hAnsiTheme="minorHAnsi"/>
          <w:sz w:val="22"/>
        </w:rPr>
      </w:pPr>
      <w:r w:rsidRPr="009C399D">
        <w:rPr>
          <w:rFonts w:asciiTheme="minorHAnsi" w:hAnsiTheme="minorHAnsi" w:cs="Arial"/>
          <w:bCs/>
          <w:sz w:val="22"/>
        </w:rPr>
        <w:t>“</w:t>
      </w:r>
      <w:r w:rsidR="00C84E63" w:rsidRPr="009C399D">
        <w:rPr>
          <w:rFonts w:asciiTheme="minorHAnsi" w:hAnsiTheme="minorHAnsi" w:cs="Arial"/>
          <w:bCs/>
          <w:sz w:val="22"/>
        </w:rPr>
        <w:t>Other work on green tea carried out on healthy participants has found that within just 30 minutes to one hour after drinking green tea t</w:t>
      </w:r>
      <w:r w:rsidRPr="009C399D">
        <w:rPr>
          <w:rFonts w:asciiTheme="minorHAnsi" w:hAnsiTheme="minorHAnsi" w:cs="Arial"/>
          <w:bCs/>
          <w:sz w:val="22"/>
        </w:rPr>
        <w:t>he</w:t>
      </w:r>
      <w:r w:rsidR="00C84E63" w:rsidRPr="009C399D">
        <w:rPr>
          <w:rFonts w:asciiTheme="minorHAnsi" w:hAnsiTheme="minorHAnsi" w:cs="Arial"/>
          <w:bCs/>
          <w:sz w:val="22"/>
        </w:rPr>
        <w:t xml:space="preserve"> brain waves increased, indicating that green tea seems to have an important effect on cognitive function (mental wellbeing).</w:t>
      </w:r>
      <w:r w:rsidR="00C84E63" w:rsidRPr="009C399D">
        <w:rPr>
          <w:rStyle w:val="FootnoteReference"/>
          <w:rFonts w:asciiTheme="minorHAnsi" w:hAnsiTheme="minorHAnsi" w:cs="Arial"/>
          <w:bCs/>
          <w:sz w:val="22"/>
        </w:rPr>
        <w:footnoteReference w:id="5"/>
      </w:r>
      <w:r w:rsidRPr="009C399D">
        <w:rPr>
          <w:rFonts w:asciiTheme="minorHAnsi" w:hAnsiTheme="minorHAnsi"/>
          <w:sz w:val="22"/>
        </w:rPr>
        <w:t>”</w:t>
      </w:r>
    </w:p>
    <w:p w14:paraId="57AE89D0" w14:textId="77777777" w:rsidR="009C399D" w:rsidRPr="009C399D" w:rsidRDefault="009C399D" w:rsidP="00C84E63">
      <w:pPr>
        <w:widowControl w:val="0"/>
        <w:autoSpaceDE w:val="0"/>
        <w:autoSpaceDN w:val="0"/>
        <w:adjustRightInd w:val="0"/>
        <w:rPr>
          <w:rFonts w:asciiTheme="minorHAnsi" w:hAnsiTheme="minorHAnsi"/>
          <w:sz w:val="22"/>
        </w:rPr>
      </w:pPr>
    </w:p>
    <w:p w14:paraId="3186D036" w14:textId="52FAF143" w:rsidR="00C84E63" w:rsidRPr="009C399D" w:rsidRDefault="009C399D" w:rsidP="006D244A">
      <w:pPr>
        <w:widowControl w:val="0"/>
        <w:autoSpaceDE w:val="0"/>
        <w:autoSpaceDN w:val="0"/>
        <w:adjustRightInd w:val="0"/>
        <w:rPr>
          <w:rFonts w:asciiTheme="minorHAnsi" w:hAnsiTheme="minorHAnsi" w:cs="Arial"/>
          <w:bCs/>
          <w:sz w:val="22"/>
        </w:rPr>
      </w:pPr>
      <w:r w:rsidRPr="009C399D">
        <w:rPr>
          <w:rFonts w:asciiTheme="minorHAnsi" w:hAnsiTheme="minorHAnsi"/>
          <w:bCs/>
          <w:noProof/>
          <w:sz w:val="22"/>
          <w:lang w:eastAsia="en-GB"/>
        </w:rPr>
        <mc:AlternateContent>
          <mc:Choice Requires="wps">
            <w:drawing>
              <wp:anchor distT="0" distB="0" distL="114300" distR="114300" simplePos="0" relativeHeight="251658240" behindDoc="0" locked="0" layoutInCell="1" allowOverlap="1" wp14:anchorId="1B89FBF6" wp14:editId="000685DD">
                <wp:simplePos x="0" y="0"/>
                <wp:positionH relativeFrom="margin">
                  <wp:posOffset>3590925</wp:posOffset>
                </wp:positionH>
                <wp:positionV relativeFrom="paragraph">
                  <wp:posOffset>98425</wp:posOffset>
                </wp:positionV>
                <wp:extent cx="2374265" cy="1476375"/>
                <wp:effectExtent l="0" t="0" r="2603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76375"/>
                        </a:xfrm>
                        <a:prstGeom prst="rect">
                          <a:avLst/>
                        </a:prstGeom>
                        <a:solidFill>
                          <a:schemeClr val="accent3">
                            <a:lumMod val="20000"/>
                            <a:lumOff val="80000"/>
                          </a:schemeClr>
                        </a:solidFill>
                        <a:ln w="9525">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3D57A4F1" w14:textId="4192EEF4" w:rsidR="00B76E0C" w:rsidRPr="00B76E0C" w:rsidRDefault="00B76E0C" w:rsidP="00E42C8F">
                            <w:pPr>
                              <w:rPr>
                                <w:rFonts w:asciiTheme="minorHAnsi" w:hAnsiTheme="minorHAnsi"/>
                              </w:rPr>
                            </w:pPr>
                            <w:r>
                              <w:rPr>
                                <w:rFonts w:asciiTheme="minorHAnsi" w:hAnsiTheme="minorHAnsi"/>
                              </w:rPr>
                              <w:t xml:space="preserve">Black (green and </w:t>
                            </w:r>
                            <w:r w:rsidR="00E42C8F">
                              <w:rPr>
                                <w:rFonts w:asciiTheme="minorHAnsi" w:hAnsiTheme="minorHAnsi"/>
                              </w:rPr>
                              <w:t xml:space="preserve">oolong tea are all </w:t>
                            </w:r>
                            <w:r w:rsidRPr="00B76E0C">
                              <w:rPr>
                                <w:rFonts w:asciiTheme="minorHAnsi" w:hAnsiTheme="minorHAnsi"/>
                              </w:rPr>
                              <w:t>manufactured from the leaves</w:t>
                            </w:r>
                            <w:r w:rsidR="00E42C8F">
                              <w:rPr>
                                <w:rFonts w:asciiTheme="minorHAnsi" w:hAnsiTheme="minorHAnsi"/>
                              </w:rPr>
                              <w:t xml:space="preserve"> of the plant </w:t>
                            </w:r>
                            <w:r w:rsidR="00E42C8F" w:rsidRPr="00E42C8F">
                              <w:rPr>
                                <w:rFonts w:asciiTheme="minorHAnsi" w:hAnsiTheme="minorHAnsi"/>
                                <w:i/>
                              </w:rPr>
                              <w:t>Camellia sinensis</w:t>
                            </w:r>
                            <w:r w:rsidR="00E42C8F">
                              <w:rPr>
                                <w:rFonts w:asciiTheme="minorHAnsi" w:hAnsiTheme="minorHAnsi"/>
                              </w:rPr>
                              <w:t xml:space="preserve"> and are three of the most popular teas consumed in the UK.</w:t>
                            </w:r>
                            <w:r w:rsidR="003C622E" w:rsidRPr="003C622E">
                              <w:rPr>
                                <w:rFonts w:asciiTheme="minorHAnsi" w:hAnsiTheme="minorHAnsi"/>
                                <w:vertAlign w:val="superscript"/>
                              </w:rPr>
                              <w:t>1</w:t>
                            </w:r>
                          </w:p>
                          <w:p w14:paraId="7D729002" w14:textId="5044A4CB" w:rsidR="00590AC1" w:rsidRPr="00A66E42" w:rsidRDefault="00590AC1" w:rsidP="00A66E42">
                            <w:pPr>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75pt;margin-top:7.75pt;width:186.95pt;height:1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" fillcolor="#eaf1dd [662]" strokecolor="black [3213]">
                <v:textbox>
                  <w:txbxContent>
                    <w:p w14:paraId="3D57A4F1" w14:textId="4192EEF4" w:rsidR="00B76E0C" w:rsidRPr="00B76E0C" w:rsidRDefault="00B76E0C" w:rsidP="00E42C8F">
                      <w:pPr>
                        <w:rPr>
                          <w:rFonts w:asciiTheme="minorHAnsi" w:hAnsiTheme="minorHAnsi"/>
                        </w:rPr>
                      </w:pPr>
                      <w:r>
                        <w:rPr>
                          <w:rFonts w:asciiTheme="minorHAnsi" w:hAnsiTheme="minorHAnsi"/>
                        </w:rPr>
                        <w:t xml:space="preserve">Black (green and </w:t>
                      </w:r>
                      <w:r w:rsidR="00E42C8F">
                        <w:rPr>
                          <w:rFonts w:asciiTheme="minorHAnsi" w:hAnsiTheme="minorHAnsi"/>
                        </w:rPr>
                        <w:t xml:space="preserve">oolong tea are all </w:t>
                      </w:r>
                      <w:r w:rsidRPr="00B76E0C">
                        <w:rPr>
                          <w:rFonts w:asciiTheme="minorHAnsi" w:hAnsiTheme="minorHAnsi"/>
                        </w:rPr>
                        <w:t>manufactured from the leaves</w:t>
                      </w:r>
                      <w:r w:rsidR="00E42C8F">
                        <w:rPr>
                          <w:rFonts w:asciiTheme="minorHAnsi" w:hAnsiTheme="minorHAnsi"/>
                        </w:rPr>
                        <w:t xml:space="preserve"> of the plant </w:t>
                      </w:r>
                      <w:r w:rsidR="00E42C8F" w:rsidRPr="00E42C8F">
                        <w:rPr>
                          <w:rFonts w:asciiTheme="minorHAnsi" w:hAnsiTheme="minorHAnsi"/>
                          <w:i/>
                        </w:rPr>
                        <w:t>Camellia sinensis</w:t>
                      </w:r>
                      <w:r w:rsidR="00E42C8F">
                        <w:rPr>
                          <w:rFonts w:asciiTheme="minorHAnsi" w:hAnsiTheme="minorHAnsi"/>
                        </w:rPr>
                        <w:t xml:space="preserve"> and are three of the most popular teas consumed in the UK.</w:t>
                      </w:r>
                      <w:r w:rsidR="003C622E" w:rsidRPr="003C622E">
                        <w:rPr>
                          <w:rFonts w:asciiTheme="minorHAnsi" w:hAnsiTheme="minorHAnsi"/>
                          <w:vertAlign w:val="superscript"/>
                        </w:rPr>
                        <w:t>1</w:t>
                      </w:r>
                    </w:p>
                    <w:p w14:paraId="7D729002" w14:textId="5044A4CB" w:rsidR="00590AC1" w:rsidRPr="00A66E42" w:rsidRDefault="00590AC1" w:rsidP="00A66E42">
                      <w:pPr>
                        <w:rPr>
                          <w:rFonts w:asciiTheme="minorHAnsi" w:hAnsiTheme="minorHAnsi"/>
                        </w:rPr>
                      </w:pPr>
                    </w:p>
                  </w:txbxContent>
                </v:textbox>
                <w10:wrap type="square" anchorx="margin"/>
              </v:shape>
            </w:pict>
          </mc:Fallback>
        </mc:AlternateContent>
      </w:r>
    </w:p>
    <w:p w14:paraId="72B087DA" w14:textId="0D13FDC4" w:rsidR="009C399D" w:rsidRDefault="009C399D" w:rsidP="009C399D">
      <w:pPr>
        <w:shd w:val="clear" w:color="auto" w:fill="FFFFFF" w:themeFill="background1"/>
        <w:spacing w:after="120" w:line="270" w:lineRule="atLeast"/>
        <w:rPr>
          <w:rFonts w:asciiTheme="minorHAnsi" w:hAnsiTheme="minorHAnsi" w:cs="Arial"/>
          <w:b/>
          <w:bCs/>
          <w:sz w:val="22"/>
        </w:rPr>
      </w:pPr>
    </w:p>
    <w:p w14:paraId="7958BCEA" w14:textId="77777777" w:rsidR="009C399D" w:rsidRDefault="009C399D" w:rsidP="009C399D">
      <w:pPr>
        <w:shd w:val="clear" w:color="auto" w:fill="FFFFFF" w:themeFill="background1"/>
        <w:spacing w:after="120" w:line="270" w:lineRule="atLeast"/>
        <w:rPr>
          <w:rFonts w:asciiTheme="minorHAnsi" w:hAnsiTheme="minorHAnsi" w:cs="Arial"/>
          <w:b/>
          <w:bCs/>
          <w:sz w:val="22"/>
        </w:rPr>
      </w:pPr>
    </w:p>
    <w:p w14:paraId="5C544DA0" w14:textId="77777777" w:rsidR="009C399D" w:rsidRDefault="009C399D" w:rsidP="009C399D">
      <w:pPr>
        <w:shd w:val="clear" w:color="auto" w:fill="FFFFFF" w:themeFill="background1"/>
        <w:spacing w:after="120" w:line="270" w:lineRule="atLeast"/>
        <w:rPr>
          <w:rFonts w:asciiTheme="minorHAnsi" w:hAnsiTheme="minorHAnsi" w:cs="Arial"/>
          <w:b/>
          <w:bCs/>
          <w:sz w:val="22"/>
        </w:rPr>
      </w:pPr>
    </w:p>
    <w:p w14:paraId="2932CD44" w14:textId="77777777" w:rsidR="009C399D" w:rsidRDefault="009C399D" w:rsidP="009C399D">
      <w:pPr>
        <w:shd w:val="clear" w:color="auto" w:fill="FFFFFF" w:themeFill="background1"/>
        <w:spacing w:after="120" w:line="270" w:lineRule="atLeast"/>
        <w:rPr>
          <w:rFonts w:asciiTheme="minorHAnsi" w:hAnsiTheme="minorHAnsi" w:cs="Arial"/>
          <w:b/>
          <w:bCs/>
          <w:sz w:val="22"/>
        </w:rPr>
      </w:pPr>
    </w:p>
    <w:p w14:paraId="1CF970E3" w14:textId="77777777" w:rsidR="009C399D" w:rsidRDefault="009C399D" w:rsidP="009C399D">
      <w:pPr>
        <w:shd w:val="clear" w:color="auto" w:fill="FFFFFF" w:themeFill="background1"/>
        <w:spacing w:after="120" w:line="270" w:lineRule="atLeast"/>
        <w:rPr>
          <w:rFonts w:asciiTheme="minorHAnsi" w:hAnsiTheme="minorHAnsi" w:cs="Arial"/>
          <w:b/>
          <w:bCs/>
          <w:sz w:val="22"/>
        </w:rPr>
      </w:pPr>
    </w:p>
    <w:p w14:paraId="286C7D5F" w14:textId="77777777" w:rsidR="009C399D" w:rsidRDefault="009C399D" w:rsidP="009C399D">
      <w:pPr>
        <w:shd w:val="clear" w:color="auto" w:fill="FFFFFF" w:themeFill="background1"/>
        <w:spacing w:after="120" w:line="270" w:lineRule="atLeast"/>
        <w:rPr>
          <w:rFonts w:asciiTheme="minorHAnsi" w:hAnsiTheme="minorHAnsi" w:cs="Arial"/>
          <w:b/>
          <w:bCs/>
          <w:sz w:val="22"/>
        </w:rPr>
      </w:pPr>
    </w:p>
    <w:p w14:paraId="2A7C34BC" w14:textId="1951FF30" w:rsidR="00350C2A" w:rsidRPr="009C399D" w:rsidRDefault="00350C2A" w:rsidP="00F50269">
      <w:pPr>
        <w:shd w:val="clear" w:color="auto" w:fill="FDE9D9" w:themeFill="accent6" w:themeFillTint="33"/>
        <w:spacing w:after="120" w:line="270" w:lineRule="atLeast"/>
        <w:rPr>
          <w:rFonts w:asciiTheme="minorHAnsi" w:hAnsiTheme="minorHAnsi" w:cs="Arial"/>
          <w:color w:val="000000"/>
          <w:sz w:val="22"/>
        </w:rPr>
      </w:pPr>
      <w:r w:rsidRPr="009C399D">
        <w:rPr>
          <w:rFonts w:asciiTheme="minorHAnsi" w:hAnsiTheme="minorHAnsi" w:cs="Arial"/>
          <w:b/>
          <w:bCs/>
          <w:sz w:val="22"/>
        </w:rPr>
        <w:t>TEA FACT:</w:t>
      </w:r>
      <w:r w:rsidRPr="009C399D">
        <w:rPr>
          <w:rFonts w:asciiTheme="minorHAnsi" w:hAnsiTheme="minorHAnsi" w:cs="Arial"/>
          <w:bCs/>
          <w:sz w:val="22"/>
        </w:rPr>
        <w:t xml:space="preserve"> Meta-analytical evidence using data from 14 studies and 9,958 cases with hip fracture also found that </w:t>
      </w:r>
      <w:r w:rsidRPr="009C399D">
        <w:rPr>
          <w:rFonts w:asciiTheme="minorHAnsi" w:hAnsiTheme="minorHAnsi" w:cs="Arial"/>
          <w:color w:val="000000"/>
          <w:sz w:val="22"/>
        </w:rPr>
        <w:t>the risk of hip fracture was 16% lower among the highest versus the lowest consumers of tea.   Compared with no tea consumption, drinking 1-4 cups of tea per day reduced the risk of hip fracture by 28 per cent. For those drinking 1-2 cups of tea daily, the risk was lowered by 28%, for those drinking 2-3 cups daily, the risk was reduced by 37% and by 21% among those drinking 3-4 cups daily.</w:t>
      </w:r>
      <w:r w:rsidRPr="009C399D">
        <w:rPr>
          <w:rStyle w:val="FootnoteReference"/>
          <w:rFonts w:asciiTheme="minorHAnsi" w:hAnsiTheme="minorHAnsi" w:cs="Arial"/>
          <w:color w:val="000000"/>
          <w:sz w:val="22"/>
        </w:rPr>
        <w:footnoteReference w:id="6"/>
      </w:r>
    </w:p>
    <w:p w14:paraId="79FFE723" w14:textId="77777777" w:rsidR="00350C2A" w:rsidRPr="009C399D" w:rsidRDefault="00350C2A" w:rsidP="00350C2A">
      <w:pPr>
        <w:widowControl w:val="0"/>
        <w:autoSpaceDE w:val="0"/>
        <w:autoSpaceDN w:val="0"/>
        <w:adjustRightInd w:val="0"/>
        <w:rPr>
          <w:rFonts w:asciiTheme="minorHAnsi" w:hAnsiTheme="minorHAnsi" w:cs="Arial"/>
          <w:bCs/>
          <w:sz w:val="22"/>
        </w:rPr>
      </w:pPr>
    </w:p>
    <w:p w14:paraId="27CD9E1B" w14:textId="3F9F89CF" w:rsidR="00350C2A" w:rsidRPr="0001409A" w:rsidRDefault="00350C2A" w:rsidP="00350C2A">
      <w:pPr>
        <w:widowControl w:val="0"/>
        <w:autoSpaceDE w:val="0"/>
        <w:autoSpaceDN w:val="0"/>
        <w:adjustRightInd w:val="0"/>
        <w:rPr>
          <w:rFonts w:asciiTheme="minorHAnsi" w:hAnsiTheme="minorHAnsi"/>
          <w:b/>
          <w:i/>
          <w:sz w:val="22"/>
        </w:rPr>
      </w:pPr>
      <w:r w:rsidRPr="009C399D">
        <w:rPr>
          <w:rFonts w:asciiTheme="minorHAnsi" w:hAnsiTheme="minorHAnsi"/>
          <w:b/>
          <w:sz w:val="22"/>
        </w:rPr>
        <w:t xml:space="preserve">TEA </w:t>
      </w:r>
      <w:r w:rsidR="0001409A">
        <w:rPr>
          <w:rFonts w:asciiTheme="minorHAnsi" w:hAnsiTheme="minorHAnsi"/>
          <w:b/>
          <w:sz w:val="22"/>
        </w:rPr>
        <w:t xml:space="preserve">GREAT FOR OUR </w:t>
      </w:r>
      <w:r w:rsidR="0001409A" w:rsidRPr="0001409A">
        <w:rPr>
          <w:rFonts w:asciiTheme="minorHAnsi" w:hAnsiTheme="minorHAnsi"/>
          <w:b/>
          <w:i/>
          <w:sz w:val="22"/>
        </w:rPr>
        <w:t>PEARLY WHITES</w:t>
      </w:r>
    </w:p>
    <w:p w14:paraId="068EBD4B" w14:textId="382DFA46" w:rsidR="00350C2A" w:rsidRPr="00350C2A" w:rsidRDefault="00A056CE" w:rsidP="00350C2A">
      <w:pPr>
        <w:pBdr>
          <w:top w:val="nil"/>
          <w:left w:val="nil"/>
          <w:bottom w:val="nil"/>
          <w:right w:val="nil"/>
          <w:between w:val="nil"/>
          <w:bar w:val="nil"/>
        </w:pBdr>
        <w:rPr>
          <w:rFonts w:asciiTheme="minorHAnsi" w:eastAsia="Arial Unicode MS" w:hAnsiTheme="minorHAnsi" w:cs="Arial Unicode MS"/>
          <w:color w:val="000000"/>
          <w:sz w:val="22"/>
          <w:bdr w:val="nil"/>
          <w:lang w:val="en-US" w:eastAsia="en-GB"/>
        </w:rPr>
      </w:pPr>
      <w:r w:rsidRPr="009C399D">
        <w:rPr>
          <w:rFonts w:asciiTheme="minorHAnsi" w:eastAsia="Arial Unicode MS" w:hAnsiTheme="minorHAnsi" w:cs="Arial Unicode MS"/>
          <w:color w:val="000000"/>
          <w:sz w:val="22"/>
          <w:bdr w:val="nil"/>
          <w:lang w:val="en-US" w:eastAsia="en-GB"/>
        </w:rPr>
        <w:t xml:space="preserve">Tea is also good for our oral health thanks to its fluoride content.  Professor Robin </w:t>
      </w:r>
      <w:r w:rsidR="009C399D" w:rsidRPr="009C399D">
        <w:rPr>
          <w:rFonts w:asciiTheme="minorHAnsi" w:eastAsia="Arial Unicode MS" w:hAnsiTheme="minorHAnsi" w:cs="Arial Unicode MS"/>
          <w:color w:val="000000"/>
          <w:sz w:val="22"/>
          <w:bdr w:val="nil"/>
          <w:lang w:val="en-US" w:eastAsia="en-GB"/>
        </w:rPr>
        <w:t>Seymour, a</w:t>
      </w:r>
      <w:r w:rsidRPr="009C399D">
        <w:rPr>
          <w:rFonts w:asciiTheme="minorHAnsi" w:eastAsia="Arial Unicode MS" w:hAnsiTheme="minorHAnsi" w:cs="Arial Unicode MS"/>
          <w:color w:val="000000"/>
          <w:sz w:val="22"/>
          <w:bdr w:val="nil"/>
          <w:lang w:val="en-US" w:eastAsia="en-GB"/>
        </w:rPr>
        <w:t xml:space="preserve"> periodontologist and an advisor to TAP notes: “</w:t>
      </w:r>
      <w:r w:rsidR="00350C2A" w:rsidRPr="00350C2A">
        <w:rPr>
          <w:rFonts w:asciiTheme="minorHAnsi" w:eastAsia="Arial Unicode MS" w:hAnsiTheme="minorHAnsi" w:cs="Arial Unicode MS"/>
          <w:color w:val="000000"/>
          <w:sz w:val="22"/>
          <w:bdr w:val="nil"/>
          <w:lang w:val="en-US" w:eastAsia="en-GB"/>
        </w:rPr>
        <w:t>A study</w:t>
      </w:r>
      <w:r w:rsidR="00350C2A" w:rsidRPr="009C399D">
        <w:rPr>
          <w:rFonts w:asciiTheme="minorHAnsi" w:eastAsia="Arial Unicode MS" w:hAnsiTheme="minorHAnsi" w:cs="Arial Unicode MS"/>
          <w:color w:val="000000"/>
          <w:sz w:val="22"/>
          <w:bdr w:val="nil"/>
          <w:vertAlign w:val="superscript"/>
          <w:lang w:val="en-US" w:eastAsia="en-GB"/>
        </w:rPr>
        <w:footnoteReference w:id="7"/>
      </w:r>
      <w:r w:rsidRPr="009C399D">
        <w:rPr>
          <w:rFonts w:asciiTheme="minorHAnsi" w:eastAsia="Arial Unicode MS" w:hAnsiTheme="minorHAnsi" w:cs="Arial Unicode MS"/>
          <w:color w:val="000000"/>
          <w:sz w:val="22"/>
          <w:bdr w:val="nil"/>
          <w:lang w:val="en-US" w:eastAsia="en-GB"/>
        </w:rPr>
        <w:t xml:space="preserve"> recently </w:t>
      </w:r>
      <w:r w:rsidR="00350C2A" w:rsidRPr="00350C2A">
        <w:rPr>
          <w:rFonts w:asciiTheme="minorHAnsi" w:eastAsia="Arial Unicode MS" w:hAnsiTheme="minorHAnsi" w:cs="Arial Unicode MS"/>
          <w:color w:val="000000"/>
          <w:sz w:val="22"/>
          <w:bdr w:val="nil"/>
          <w:lang w:val="en-US" w:eastAsia="en-GB"/>
        </w:rPr>
        <w:t xml:space="preserve">published in </w:t>
      </w:r>
      <w:r w:rsidR="00350C2A" w:rsidRPr="00350C2A">
        <w:rPr>
          <w:rFonts w:asciiTheme="minorHAnsi" w:eastAsia="Arial Unicode MS" w:hAnsiTheme="minorHAnsi" w:cs="Arial Unicode MS"/>
          <w:i/>
          <w:color w:val="000000"/>
          <w:sz w:val="22"/>
          <w:bdr w:val="nil"/>
          <w:lang w:val="en-US" w:eastAsia="en-GB"/>
        </w:rPr>
        <w:t>Nutrition Bulletin</w:t>
      </w:r>
      <w:r w:rsidR="00350C2A" w:rsidRPr="00350C2A">
        <w:rPr>
          <w:rFonts w:asciiTheme="minorHAnsi" w:eastAsia="Arial Unicode MS" w:hAnsiTheme="minorHAnsi" w:cs="Arial Unicode MS"/>
          <w:color w:val="000000"/>
          <w:sz w:val="22"/>
          <w:bdr w:val="nil"/>
          <w:lang w:val="en-US" w:eastAsia="en-GB"/>
        </w:rPr>
        <w:t xml:space="preserve">, </w:t>
      </w:r>
      <w:r w:rsidRPr="009C399D">
        <w:rPr>
          <w:rFonts w:asciiTheme="minorHAnsi" w:eastAsia="Arial Unicode MS" w:hAnsiTheme="minorHAnsi" w:cs="Arial Unicode MS"/>
          <w:color w:val="000000"/>
          <w:sz w:val="22"/>
          <w:bdr w:val="nil"/>
          <w:lang w:val="en-US" w:eastAsia="en-GB"/>
        </w:rPr>
        <w:t xml:space="preserve">reviewed </w:t>
      </w:r>
      <w:r w:rsidR="00350C2A" w:rsidRPr="00350C2A">
        <w:rPr>
          <w:rFonts w:asciiTheme="minorHAnsi" w:eastAsia="Arial Unicode MS" w:hAnsiTheme="minorHAnsi" w:cs="Arial Unicode MS"/>
          <w:color w:val="000000"/>
          <w:sz w:val="22"/>
          <w:bdr w:val="nil"/>
          <w:lang w:val="en-US" w:eastAsia="en-GB"/>
        </w:rPr>
        <w:t xml:space="preserve">fluoride levels in standardised cups from 49 </w:t>
      </w:r>
      <w:r w:rsidR="00350C2A" w:rsidRPr="00350C2A">
        <w:rPr>
          <w:rFonts w:asciiTheme="minorHAnsi" w:eastAsia="Arial Unicode MS" w:hAnsiTheme="minorHAnsi" w:cs="Arial Unicode MS"/>
          <w:color w:val="000000"/>
          <w:sz w:val="22"/>
          <w:bdr w:val="nil"/>
          <w:lang w:val="en-US" w:eastAsia="en-GB"/>
        </w:rPr>
        <w:lastRenderedPageBreak/>
        <w:t>different tea bags including regular black tea, single estate, specialty and green tea. The results showed that fluoride levels ranged from 0.72 to 1.68mg per serving which provides a quarter to half of the European Recommended Daily Allowance for fluoride for a typical mug of tea.</w:t>
      </w:r>
    </w:p>
    <w:p w14:paraId="2D00996C" w14:textId="77777777" w:rsidR="00350C2A" w:rsidRPr="00350C2A" w:rsidRDefault="00350C2A" w:rsidP="00350C2A">
      <w:pPr>
        <w:pBdr>
          <w:top w:val="nil"/>
          <w:left w:val="nil"/>
          <w:bottom w:val="nil"/>
          <w:right w:val="nil"/>
          <w:between w:val="nil"/>
          <w:bar w:val="nil"/>
        </w:pBdr>
        <w:rPr>
          <w:rFonts w:asciiTheme="minorHAnsi" w:eastAsia="Arial Unicode MS" w:hAnsiTheme="minorHAnsi" w:cs="Arial Unicode MS"/>
          <w:color w:val="000000"/>
          <w:sz w:val="22"/>
          <w:bdr w:val="nil"/>
          <w:lang w:val="en-US" w:eastAsia="en-GB"/>
        </w:rPr>
      </w:pPr>
    </w:p>
    <w:p w14:paraId="0B0AA066" w14:textId="0FF5D7FD" w:rsidR="00350C2A" w:rsidRPr="00350C2A" w:rsidRDefault="00A056CE" w:rsidP="00350C2A">
      <w:pPr>
        <w:pBdr>
          <w:top w:val="nil"/>
          <w:left w:val="nil"/>
          <w:bottom w:val="nil"/>
          <w:right w:val="nil"/>
          <w:between w:val="nil"/>
          <w:bar w:val="nil"/>
        </w:pBdr>
        <w:rPr>
          <w:rFonts w:asciiTheme="minorHAnsi" w:eastAsia="Arial Unicode MS" w:hAnsiTheme="minorHAnsi" w:cs="Arial Unicode MS"/>
          <w:color w:val="000000"/>
          <w:sz w:val="22"/>
          <w:bdr w:val="nil"/>
          <w:lang w:val="en-US" w:eastAsia="en-GB"/>
        </w:rPr>
      </w:pPr>
      <w:r w:rsidRPr="009C399D">
        <w:rPr>
          <w:rFonts w:asciiTheme="minorHAnsi" w:eastAsia="Arial Unicode MS" w:hAnsiTheme="minorHAnsi" w:cs="Arial Unicode MS"/>
          <w:color w:val="000000"/>
          <w:sz w:val="22"/>
          <w:bdr w:val="nil"/>
          <w:lang w:val="en-US" w:eastAsia="en-GB"/>
        </w:rPr>
        <w:t>“</w:t>
      </w:r>
      <w:r w:rsidR="00350C2A" w:rsidRPr="00350C2A">
        <w:rPr>
          <w:rFonts w:asciiTheme="minorHAnsi" w:eastAsia="Arial Unicode MS" w:hAnsiTheme="minorHAnsi" w:cs="Arial Unicode MS"/>
          <w:color w:val="000000"/>
          <w:sz w:val="22"/>
          <w:bdr w:val="nil"/>
          <w:lang w:val="en-US" w:eastAsia="en-GB"/>
        </w:rPr>
        <w:t>Tea is a natural source of fluoride as the tea plant absorbs fluoride present in the soil of tea-producing countries. The level of fluoride in tea leaves will depend on where the tea is grown, with countries such as Kenya, being particularly good for fluoride-rich soils.</w:t>
      </w:r>
    </w:p>
    <w:p w14:paraId="16373CAA" w14:textId="77777777" w:rsidR="00350C2A" w:rsidRPr="009C399D" w:rsidRDefault="00350C2A" w:rsidP="00350C2A">
      <w:pPr>
        <w:widowControl w:val="0"/>
        <w:autoSpaceDE w:val="0"/>
        <w:autoSpaceDN w:val="0"/>
        <w:adjustRightInd w:val="0"/>
        <w:rPr>
          <w:rFonts w:asciiTheme="minorHAnsi" w:hAnsiTheme="minorHAnsi"/>
          <w:sz w:val="22"/>
        </w:rPr>
      </w:pPr>
    </w:p>
    <w:p w14:paraId="420A5DEA" w14:textId="3FDD6736" w:rsidR="00350C2A" w:rsidRPr="009C399D" w:rsidRDefault="00A056CE" w:rsidP="00350C2A">
      <w:pPr>
        <w:pStyle w:val="CommentText"/>
        <w:rPr>
          <w:rFonts w:asciiTheme="minorHAnsi" w:hAnsiTheme="minorHAnsi"/>
          <w:sz w:val="22"/>
          <w:szCs w:val="22"/>
        </w:rPr>
      </w:pPr>
      <w:r w:rsidRPr="009C399D">
        <w:rPr>
          <w:rFonts w:asciiTheme="minorHAnsi" w:hAnsiTheme="minorHAnsi"/>
          <w:sz w:val="22"/>
          <w:szCs w:val="22"/>
        </w:rPr>
        <w:t>“</w:t>
      </w:r>
      <w:r w:rsidR="00350C2A" w:rsidRPr="009C399D">
        <w:rPr>
          <w:rFonts w:asciiTheme="minorHAnsi" w:hAnsiTheme="minorHAnsi"/>
          <w:sz w:val="22"/>
          <w:szCs w:val="22"/>
        </w:rPr>
        <w:t xml:space="preserve">Green tea, also appears to possess dental </w:t>
      </w:r>
      <w:r w:rsidRPr="009C399D">
        <w:rPr>
          <w:rFonts w:asciiTheme="minorHAnsi" w:hAnsiTheme="minorHAnsi"/>
          <w:sz w:val="22"/>
          <w:szCs w:val="22"/>
        </w:rPr>
        <w:t xml:space="preserve">health </w:t>
      </w:r>
      <w:r w:rsidR="00350C2A" w:rsidRPr="009C399D">
        <w:rPr>
          <w:rFonts w:asciiTheme="minorHAnsi" w:hAnsiTheme="minorHAnsi"/>
          <w:sz w:val="22"/>
          <w:szCs w:val="22"/>
        </w:rPr>
        <w:t xml:space="preserve">benefits.  For example, a </w:t>
      </w:r>
      <w:r w:rsidRPr="009C399D">
        <w:rPr>
          <w:rFonts w:asciiTheme="minorHAnsi" w:hAnsiTheme="minorHAnsi"/>
          <w:sz w:val="22"/>
          <w:szCs w:val="22"/>
        </w:rPr>
        <w:t>new</w:t>
      </w:r>
      <w:r w:rsidR="00350C2A" w:rsidRPr="009C399D">
        <w:rPr>
          <w:rFonts w:asciiTheme="minorHAnsi" w:hAnsiTheme="minorHAnsi"/>
          <w:sz w:val="22"/>
          <w:szCs w:val="22"/>
        </w:rPr>
        <w:t xml:space="preserve"> lab study looked at the effects of green tea on tooth dentine – the second layer of the tooth that can become eroded.  Overall, after dentin samples had been submersed in green tea solution for up to 3 days it was found that this helped to reduce the wear and roughness caused by dentin erosion.</w:t>
      </w:r>
      <w:r w:rsidR="00350C2A" w:rsidRPr="009C399D">
        <w:rPr>
          <w:rStyle w:val="FootnoteReference"/>
          <w:rFonts w:asciiTheme="minorHAnsi" w:hAnsiTheme="minorHAnsi"/>
          <w:sz w:val="22"/>
          <w:szCs w:val="22"/>
        </w:rPr>
        <w:footnoteReference w:id="8"/>
      </w:r>
      <w:r w:rsidR="00350C2A" w:rsidRPr="009C399D">
        <w:rPr>
          <w:rFonts w:asciiTheme="minorHAnsi" w:hAnsiTheme="minorHAnsi"/>
          <w:sz w:val="22"/>
          <w:szCs w:val="22"/>
        </w:rPr>
        <w:t xml:space="preserve"> </w:t>
      </w:r>
    </w:p>
    <w:p w14:paraId="22C1B74C" w14:textId="77777777" w:rsidR="00350C2A" w:rsidRPr="009C399D" w:rsidRDefault="00350C2A" w:rsidP="00350C2A">
      <w:pPr>
        <w:pStyle w:val="CommentText"/>
        <w:rPr>
          <w:rFonts w:asciiTheme="minorHAnsi" w:hAnsiTheme="minorHAnsi"/>
          <w:sz w:val="22"/>
          <w:szCs w:val="22"/>
        </w:rPr>
      </w:pPr>
    </w:p>
    <w:p w14:paraId="6E418512" w14:textId="22AA2ED4" w:rsidR="00A056CE" w:rsidRPr="009C399D" w:rsidRDefault="00A056CE" w:rsidP="00350C2A">
      <w:pPr>
        <w:pStyle w:val="CommentText"/>
        <w:rPr>
          <w:rFonts w:asciiTheme="minorHAnsi" w:hAnsiTheme="minorHAnsi"/>
          <w:sz w:val="22"/>
          <w:szCs w:val="22"/>
        </w:rPr>
      </w:pPr>
      <w:r w:rsidRPr="009C399D">
        <w:rPr>
          <w:rFonts w:asciiTheme="minorHAnsi" w:hAnsiTheme="minorHAnsi"/>
          <w:sz w:val="22"/>
          <w:szCs w:val="22"/>
        </w:rPr>
        <w:t>“</w:t>
      </w:r>
      <w:r w:rsidR="00350C2A" w:rsidRPr="009C399D">
        <w:rPr>
          <w:rFonts w:asciiTheme="minorHAnsi" w:hAnsiTheme="minorHAnsi"/>
          <w:sz w:val="22"/>
          <w:szCs w:val="22"/>
        </w:rPr>
        <w:t>Other work also shows that green tea extract</w:t>
      </w:r>
      <w:r w:rsidR="0001409A">
        <w:rPr>
          <w:rFonts w:asciiTheme="minorHAnsi" w:hAnsiTheme="minorHAnsi"/>
          <w:sz w:val="22"/>
          <w:szCs w:val="22"/>
        </w:rPr>
        <w:t>s</w:t>
      </w:r>
      <w:r w:rsidR="00350C2A" w:rsidRPr="009C399D">
        <w:rPr>
          <w:rFonts w:asciiTheme="minorHAnsi" w:hAnsiTheme="minorHAnsi"/>
          <w:sz w:val="22"/>
          <w:szCs w:val="22"/>
        </w:rPr>
        <w:t xml:space="preserve"> has benefits in terms of lowering numbers of oral cariogenic bacteria.</w:t>
      </w:r>
      <w:r w:rsidR="00350C2A" w:rsidRPr="009C399D">
        <w:rPr>
          <w:rStyle w:val="FootnoteReference"/>
          <w:rFonts w:asciiTheme="minorHAnsi" w:hAnsiTheme="minorHAnsi"/>
          <w:sz w:val="22"/>
          <w:szCs w:val="22"/>
        </w:rPr>
        <w:footnoteReference w:id="9"/>
      </w:r>
      <w:r w:rsidRPr="009C399D">
        <w:rPr>
          <w:rFonts w:asciiTheme="minorHAnsi" w:hAnsiTheme="minorHAnsi"/>
          <w:sz w:val="22"/>
          <w:szCs w:val="22"/>
        </w:rPr>
        <w:t>”</w:t>
      </w:r>
    </w:p>
    <w:p w14:paraId="6C172DF1" w14:textId="77777777" w:rsidR="00A056CE" w:rsidRPr="009C399D" w:rsidRDefault="00A056CE" w:rsidP="00350C2A">
      <w:pPr>
        <w:pStyle w:val="CommentText"/>
        <w:rPr>
          <w:rFonts w:asciiTheme="minorHAnsi" w:hAnsiTheme="minorHAnsi"/>
          <w:sz w:val="22"/>
          <w:szCs w:val="22"/>
        </w:rPr>
      </w:pPr>
    </w:p>
    <w:p w14:paraId="7CA1978D" w14:textId="12D0B901" w:rsidR="00350C2A" w:rsidRPr="009C399D" w:rsidRDefault="00A056CE" w:rsidP="00350C2A">
      <w:pPr>
        <w:pStyle w:val="CommentText"/>
        <w:rPr>
          <w:rFonts w:asciiTheme="minorHAnsi" w:hAnsiTheme="minorHAnsi"/>
          <w:sz w:val="22"/>
          <w:szCs w:val="22"/>
        </w:rPr>
      </w:pPr>
      <w:r w:rsidRPr="009C399D">
        <w:rPr>
          <w:rFonts w:asciiTheme="minorHAnsi" w:hAnsiTheme="minorHAnsi"/>
          <w:sz w:val="22"/>
          <w:szCs w:val="22"/>
        </w:rPr>
        <w:t>Professor Seymour adds: “</w:t>
      </w:r>
      <w:r w:rsidR="00350C2A" w:rsidRPr="009C399D">
        <w:rPr>
          <w:rFonts w:asciiTheme="minorHAnsi" w:hAnsiTheme="minorHAnsi"/>
          <w:sz w:val="22"/>
          <w:szCs w:val="22"/>
        </w:rPr>
        <w:t>So, if you’re out and about, or on a long-distance flight and haven’t had chance to clean your tea, grabbing a cup of tea could be a good alterative.</w:t>
      </w:r>
      <w:r w:rsidRPr="009C399D">
        <w:rPr>
          <w:rFonts w:asciiTheme="minorHAnsi" w:hAnsiTheme="minorHAnsi"/>
          <w:sz w:val="22"/>
          <w:szCs w:val="22"/>
        </w:rPr>
        <w:t>”</w:t>
      </w:r>
    </w:p>
    <w:p w14:paraId="41488B1D" w14:textId="77777777" w:rsidR="00350C2A" w:rsidRPr="009C399D" w:rsidRDefault="00350C2A" w:rsidP="006D244A">
      <w:pPr>
        <w:widowControl w:val="0"/>
        <w:autoSpaceDE w:val="0"/>
        <w:autoSpaceDN w:val="0"/>
        <w:adjustRightInd w:val="0"/>
        <w:rPr>
          <w:rFonts w:asciiTheme="minorHAnsi" w:hAnsiTheme="minorHAnsi" w:cs="Arial"/>
          <w:bCs/>
          <w:sz w:val="22"/>
        </w:rPr>
      </w:pPr>
    </w:p>
    <w:p w14:paraId="36F26CF3" w14:textId="4A3D6204" w:rsidR="001C791D" w:rsidRPr="009C399D" w:rsidRDefault="00F50269" w:rsidP="00CA0A4C">
      <w:pPr>
        <w:rPr>
          <w:rFonts w:asciiTheme="minorHAnsi" w:hAnsiTheme="minorHAnsi"/>
          <w:b/>
          <w:bCs/>
          <w:sz w:val="22"/>
        </w:rPr>
      </w:pPr>
      <w:r w:rsidRPr="009C399D">
        <w:rPr>
          <w:rFonts w:asciiTheme="minorHAnsi" w:hAnsiTheme="minorHAnsi"/>
          <w:b/>
          <w:bCs/>
          <w:sz w:val="22"/>
        </w:rPr>
        <w:t>EATWELL GUIDE: TEA FOR HEALTHY HYDRATION</w:t>
      </w:r>
    </w:p>
    <w:p w14:paraId="756731E1" w14:textId="610EC8C2" w:rsidR="005C45CE" w:rsidRPr="009C399D" w:rsidRDefault="005C0089" w:rsidP="006A2ABD">
      <w:pPr>
        <w:rPr>
          <w:rFonts w:asciiTheme="minorHAnsi" w:hAnsiTheme="minorHAnsi"/>
          <w:bCs/>
          <w:sz w:val="22"/>
        </w:rPr>
      </w:pPr>
      <w:r w:rsidRPr="009C399D">
        <w:rPr>
          <w:rFonts w:asciiTheme="minorHAnsi" w:hAnsiTheme="minorHAnsi"/>
          <w:bCs/>
          <w:sz w:val="22"/>
        </w:rPr>
        <w:t xml:space="preserve">The recently updated Eatwell Guide which is the UKs model on how to best protect and improve the </w:t>
      </w:r>
      <w:r w:rsidR="00A66E42" w:rsidRPr="009C399D">
        <w:rPr>
          <w:rFonts w:asciiTheme="minorHAnsi" w:hAnsiTheme="minorHAnsi"/>
          <w:bCs/>
          <w:sz w:val="22"/>
        </w:rPr>
        <w:t>nation’s</w:t>
      </w:r>
      <w:r w:rsidRPr="009C399D">
        <w:rPr>
          <w:rFonts w:asciiTheme="minorHAnsi" w:hAnsiTheme="minorHAnsi"/>
          <w:bCs/>
          <w:sz w:val="22"/>
        </w:rPr>
        <w:t xml:space="preserve"> health</w:t>
      </w:r>
      <w:r w:rsidR="005245DB" w:rsidRPr="009C399D">
        <w:rPr>
          <w:rFonts w:asciiTheme="minorHAnsi" w:hAnsiTheme="minorHAnsi"/>
          <w:bCs/>
          <w:sz w:val="22"/>
        </w:rPr>
        <w:t>,</w:t>
      </w:r>
      <w:r w:rsidRPr="009C399D">
        <w:rPr>
          <w:rFonts w:asciiTheme="minorHAnsi" w:hAnsiTheme="minorHAnsi"/>
          <w:bCs/>
          <w:sz w:val="22"/>
        </w:rPr>
        <w:t xml:space="preserve"> advised that individuals in the UK should aim to drink 6 to 8 glasses of fluid every day.  Within this</w:t>
      </w:r>
      <w:r w:rsidR="00D121CB">
        <w:rPr>
          <w:rFonts w:asciiTheme="minorHAnsi" w:hAnsiTheme="minorHAnsi"/>
          <w:bCs/>
          <w:sz w:val="22"/>
        </w:rPr>
        <w:t>,</w:t>
      </w:r>
      <w:r w:rsidRPr="009C399D">
        <w:rPr>
          <w:rFonts w:asciiTheme="minorHAnsi" w:hAnsiTheme="minorHAnsi"/>
          <w:bCs/>
          <w:sz w:val="22"/>
        </w:rPr>
        <w:t xml:space="preserve"> it specified that water, tea, lower-fat milk and sugar-free drinks all count</w:t>
      </w:r>
      <w:r w:rsidR="00D121CB">
        <w:rPr>
          <w:rFonts w:asciiTheme="minorHAnsi" w:hAnsiTheme="minorHAnsi"/>
          <w:bCs/>
          <w:sz w:val="22"/>
        </w:rPr>
        <w:t xml:space="preserve"> towards optimal fluid intakes</w:t>
      </w:r>
      <w:r w:rsidRPr="009C399D">
        <w:rPr>
          <w:rFonts w:asciiTheme="minorHAnsi" w:hAnsiTheme="minorHAnsi"/>
          <w:bCs/>
          <w:sz w:val="22"/>
        </w:rPr>
        <w:t>.</w:t>
      </w:r>
      <w:r w:rsidR="006A2ABD" w:rsidRPr="009C399D">
        <w:rPr>
          <w:rStyle w:val="FootnoteReference"/>
          <w:rFonts w:asciiTheme="minorHAnsi" w:hAnsiTheme="minorHAnsi"/>
          <w:bCs/>
          <w:sz w:val="22"/>
        </w:rPr>
        <w:footnoteReference w:id="10"/>
      </w:r>
      <w:r w:rsidR="006A2ABD" w:rsidRPr="009C399D">
        <w:rPr>
          <w:rFonts w:asciiTheme="minorHAnsi" w:hAnsiTheme="minorHAnsi"/>
          <w:bCs/>
          <w:sz w:val="22"/>
        </w:rPr>
        <w:t xml:space="preserve">  </w:t>
      </w:r>
    </w:p>
    <w:p w14:paraId="53AEA417" w14:textId="77777777" w:rsidR="005C45CE" w:rsidRPr="009C399D" w:rsidRDefault="005C45CE" w:rsidP="006A2ABD">
      <w:pPr>
        <w:rPr>
          <w:rFonts w:asciiTheme="minorHAnsi" w:hAnsiTheme="minorHAnsi"/>
          <w:bCs/>
          <w:sz w:val="22"/>
        </w:rPr>
      </w:pPr>
    </w:p>
    <w:p w14:paraId="0D4A7A46" w14:textId="12F171FD" w:rsidR="006A2ABD" w:rsidRPr="009C399D" w:rsidRDefault="006A2ABD" w:rsidP="005245DB">
      <w:pPr>
        <w:shd w:val="clear" w:color="auto" w:fill="EAF1DD" w:themeFill="accent3" w:themeFillTint="33"/>
        <w:rPr>
          <w:rFonts w:asciiTheme="minorHAnsi" w:hAnsiTheme="minorHAnsi"/>
          <w:bCs/>
          <w:sz w:val="22"/>
          <w:vertAlign w:val="superscript"/>
        </w:rPr>
      </w:pPr>
      <w:r w:rsidRPr="009C399D">
        <w:rPr>
          <w:rFonts w:asciiTheme="minorHAnsi" w:hAnsiTheme="minorHAnsi"/>
          <w:bCs/>
          <w:sz w:val="22"/>
        </w:rPr>
        <w:t>It should be noted, however, that this model does not apply to children under 2 years as they have different nutritional needs and children aged 2 to 5 years should make a gradual shift to eating the same foods and drinks as their families.</w:t>
      </w:r>
      <w:r w:rsidRPr="009C399D">
        <w:rPr>
          <w:rFonts w:asciiTheme="minorHAnsi" w:hAnsiTheme="minorHAnsi"/>
          <w:bCs/>
          <w:sz w:val="22"/>
          <w:vertAlign w:val="superscript"/>
        </w:rPr>
        <w:t>1</w:t>
      </w:r>
    </w:p>
    <w:p w14:paraId="0D25AF74" w14:textId="77777777" w:rsidR="00422DF3" w:rsidRPr="009C399D" w:rsidRDefault="00422DF3" w:rsidP="006A2ABD">
      <w:pPr>
        <w:rPr>
          <w:rFonts w:asciiTheme="minorHAnsi" w:hAnsiTheme="minorHAnsi"/>
          <w:bCs/>
          <w:sz w:val="22"/>
          <w:vertAlign w:val="superscript"/>
        </w:rPr>
      </w:pPr>
    </w:p>
    <w:p w14:paraId="2FE608F3" w14:textId="77777777" w:rsidR="00F50269" w:rsidRDefault="00F50269" w:rsidP="006A2ABD">
      <w:pPr>
        <w:rPr>
          <w:rFonts w:asciiTheme="minorHAnsi" w:hAnsiTheme="minorHAnsi"/>
          <w:b/>
          <w:bCs/>
          <w:sz w:val="22"/>
        </w:rPr>
      </w:pPr>
    </w:p>
    <w:p w14:paraId="20BA756D" w14:textId="16A11266" w:rsidR="00422DF3" w:rsidRPr="009C399D" w:rsidRDefault="0001409A" w:rsidP="006A2ABD">
      <w:pPr>
        <w:rPr>
          <w:rFonts w:asciiTheme="minorHAnsi" w:hAnsiTheme="minorHAnsi"/>
          <w:b/>
          <w:bCs/>
          <w:sz w:val="22"/>
        </w:rPr>
      </w:pPr>
      <w:r w:rsidRPr="009C399D">
        <w:rPr>
          <w:rFonts w:asciiTheme="minorHAnsi" w:hAnsiTheme="minorHAnsi"/>
          <w:b/>
          <w:bCs/>
          <w:sz w:val="22"/>
        </w:rPr>
        <w:t>OTHER EVIDENCE ON ‘HOW MUCH’?</w:t>
      </w:r>
    </w:p>
    <w:p w14:paraId="7E01EE5F" w14:textId="48D872DC" w:rsidR="00F50269" w:rsidRPr="00F50269" w:rsidRDefault="00F50269" w:rsidP="00F50269">
      <w:pPr>
        <w:widowControl w:val="0"/>
        <w:autoSpaceDE w:val="0"/>
        <w:autoSpaceDN w:val="0"/>
        <w:adjustRightInd w:val="0"/>
        <w:spacing w:after="240"/>
        <w:rPr>
          <w:rFonts w:asciiTheme="minorHAnsi" w:hAnsiTheme="minorHAnsi" w:cs="Times"/>
          <w:sz w:val="22"/>
        </w:rPr>
      </w:pPr>
      <w:r w:rsidRPr="0001409A">
        <w:rPr>
          <w:rFonts w:asciiTheme="minorHAnsi" w:hAnsiTheme="minorHAnsi" w:cs="Times"/>
          <w:b/>
          <w:color w:val="E36C0A" w:themeColor="accent6" w:themeShade="BF"/>
          <w:sz w:val="22"/>
        </w:rPr>
        <w:t>4-6 cups as hydrating as water</w:t>
      </w:r>
      <w:r w:rsidRPr="0001409A">
        <w:rPr>
          <w:rFonts w:asciiTheme="minorHAnsi" w:hAnsiTheme="minorHAnsi" w:cs="Times"/>
          <w:color w:val="E36C0A" w:themeColor="accent6" w:themeShade="BF"/>
          <w:sz w:val="22"/>
        </w:rPr>
        <w:t xml:space="preserve">.  </w:t>
      </w:r>
      <w:r w:rsidRPr="00F50269">
        <w:rPr>
          <w:rFonts w:asciiTheme="minorHAnsi" w:hAnsiTheme="minorHAnsi" w:cs="Times"/>
          <w:sz w:val="22"/>
        </w:rPr>
        <w:t xml:space="preserve">Research looking at how tea versus water affects hydration was tested amongst a sample of 21 healthy, resting males.  For the intervention males drank either four or six 240ml regular black tea (168 or 252mg caffeine) and were studied over a 12-hour intervention period.  Overall, after analysing a range of blood and urine measurements it was found that tea, had </w:t>
      </w:r>
      <w:r>
        <w:rPr>
          <w:rFonts w:asciiTheme="minorHAnsi" w:hAnsiTheme="minorHAnsi" w:cs="Times"/>
          <w:sz w:val="22"/>
        </w:rPr>
        <w:t>the same</w:t>
      </w:r>
      <w:r w:rsidRPr="00F50269">
        <w:rPr>
          <w:rFonts w:asciiTheme="minorHAnsi" w:hAnsiTheme="minorHAnsi" w:cs="Times"/>
          <w:sz w:val="22"/>
        </w:rPr>
        <w:t xml:space="preserve"> hydrating properties to water.</w:t>
      </w:r>
      <w:r w:rsidRPr="00F50269">
        <w:rPr>
          <w:rStyle w:val="FootnoteReference"/>
          <w:rFonts w:asciiTheme="minorHAnsi" w:hAnsiTheme="minorHAnsi" w:cs="Times"/>
          <w:sz w:val="22"/>
        </w:rPr>
        <w:footnoteReference w:id="11"/>
      </w:r>
    </w:p>
    <w:p w14:paraId="2B22A59A" w14:textId="2C9FBF81" w:rsidR="00F50269" w:rsidRPr="00F50269" w:rsidRDefault="00F50269" w:rsidP="00F50269">
      <w:pPr>
        <w:pStyle w:val="Body"/>
        <w:rPr>
          <w:rFonts w:asciiTheme="minorHAnsi" w:hAnsiTheme="minorHAnsi" w:cs="Arial"/>
          <w:color w:val="222222"/>
        </w:rPr>
      </w:pPr>
      <w:r w:rsidRPr="0001409A">
        <w:rPr>
          <w:rFonts w:asciiTheme="minorHAnsi" w:hAnsiTheme="minorHAnsi" w:cs="Arial"/>
          <w:b/>
          <w:color w:val="E36C0A" w:themeColor="accent6" w:themeShade="BF"/>
          <w:lang w:val="en-US"/>
        </w:rPr>
        <w:t>3 cups – improved waistline.</w:t>
      </w:r>
      <w:r w:rsidRPr="0001409A">
        <w:rPr>
          <w:rFonts w:asciiTheme="minorHAnsi" w:hAnsiTheme="minorHAnsi" w:cs="Arial"/>
          <w:color w:val="E36C0A" w:themeColor="accent6" w:themeShade="BF"/>
          <w:lang w:val="en-US"/>
        </w:rPr>
        <w:t xml:space="preserve">  </w:t>
      </w:r>
      <w:r w:rsidRPr="00F50269">
        <w:rPr>
          <w:rFonts w:asciiTheme="minorHAnsi" w:hAnsiTheme="minorHAnsi" w:cs="Arial"/>
          <w:color w:val="auto"/>
          <w:lang w:val="en-US"/>
        </w:rPr>
        <w:t>A large randomized controlled trial involving 1</w:t>
      </w:r>
      <w:r w:rsidR="0001409A">
        <w:rPr>
          <w:rFonts w:asciiTheme="minorHAnsi" w:hAnsiTheme="minorHAnsi" w:cs="Arial"/>
          <w:color w:val="auto"/>
          <w:lang w:val="en-US"/>
        </w:rPr>
        <w:t>1</w:t>
      </w:r>
      <w:r w:rsidRPr="00F50269">
        <w:rPr>
          <w:rFonts w:asciiTheme="minorHAnsi" w:hAnsiTheme="minorHAnsi" w:cs="Arial"/>
          <w:color w:val="auto"/>
          <w:lang w:val="en-US"/>
        </w:rPr>
        <w:t xml:space="preserve">1 adult men and women, all of who were regular tea drinkers </w:t>
      </w:r>
      <w:r w:rsidRPr="00F50269">
        <w:rPr>
          <w:rFonts w:asciiTheme="minorHAnsi" w:eastAsiaTheme="minorHAnsi" w:hAnsiTheme="minorHAnsi" w:cs="Arial"/>
          <w:color w:val="auto"/>
          <w:bdr w:val="none" w:sz="0" w:space="0" w:color="auto"/>
          <w:lang w:eastAsia="en-US"/>
        </w:rPr>
        <w:t xml:space="preserve">has shown that compared to a control drink, </w:t>
      </w:r>
      <w:r w:rsidRPr="00F50269">
        <w:rPr>
          <w:rFonts w:asciiTheme="minorHAnsi" w:hAnsiTheme="minorHAnsi" w:cs="Arial"/>
          <w:color w:val="auto"/>
        </w:rPr>
        <w:t>regular consumption of black tea (3 cups in this study) over three months significantly inhibited weight gain by an average of 0.64kg and reduced waist circumference by 1.88 cm, and also waist-to</w:t>
      </w:r>
      <w:r w:rsidRPr="00F50269">
        <w:rPr>
          <w:rFonts w:asciiTheme="minorHAnsi" w:hAnsiTheme="minorHAnsi" w:cs="Arial"/>
          <w:color w:val="222222"/>
        </w:rPr>
        <w:t>-hip ratio.</w:t>
      </w:r>
      <w:r w:rsidRPr="00F50269">
        <w:rPr>
          <w:rStyle w:val="FootnoteReference"/>
          <w:rFonts w:asciiTheme="minorHAnsi" w:hAnsiTheme="minorHAnsi" w:cs="Arial"/>
          <w:color w:val="222222"/>
        </w:rPr>
        <w:footnoteReference w:id="12"/>
      </w:r>
      <w:r w:rsidRPr="00F50269">
        <w:rPr>
          <w:rFonts w:asciiTheme="minorHAnsi" w:hAnsiTheme="minorHAnsi" w:cs="Arial"/>
          <w:color w:val="222222"/>
        </w:rPr>
        <w:t xml:space="preserve"> </w:t>
      </w:r>
    </w:p>
    <w:p w14:paraId="6B37DEC8" w14:textId="77777777" w:rsidR="00F50269" w:rsidRPr="00F50269" w:rsidRDefault="00F50269" w:rsidP="00F50269">
      <w:pPr>
        <w:pStyle w:val="Body"/>
        <w:rPr>
          <w:rFonts w:asciiTheme="minorHAnsi" w:hAnsiTheme="minorHAnsi" w:cs="Arial"/>
          <w:color w:val="222222"/>
        </w:rPr>
      </w:pPr>
    </w:p>
    <w:p w14:paraId="596A96B1" w14:textId="77777777" w:rsidR="00F50269" w:rsidRPr="00F50269" w:rsidRDefault="00F50269" w:rsidP="00F50269">
      <w:pPr>
        <w:rPr>
          <w:rFonts w:asciiTheme="minorHAnsi" w:hAnsiTheme="minorHAnsi"/>
          <w:sz w:val="22"/>
        </w:rPr>
      </w:pPr>
      <w:r w:rsidRPr="0001409A">
        <w:rPr>
          <w:rFonts w:asciiTheme="minorHAnsi" w:hAnsiTheme="minorHAnsi" w:cs="Times"/>
          <w:b/>
          <w:color w:val="E36C0A" w:themeColor="accent6" w:themeShade="BF"/>
          <w:sz w:val="22"/>
        </w:rPr>
        <w:t>3 cups – reduced risk of diabetes.</w:t>
      </w:r>
      <w:r w:rsidRPr="0001409A">
        <w:rPr>
          <w:rFonts w:asciiTheme="minorHAnsi" w:hAnsiTheme="minorHAnsi" w:cs="Times"/>
          <w:color w:val="E36C0A" w:themeColor="accent6" w:themeShade="BF"/>
          <w:sz w:val="22"/>
        </w:rPr>
        <w:t xml:space="preserve">  </w:t>
      </w:r>
      <w:r w:rsidRPr="00F50269">
        <w:rPr>
          <w:rFonts w:asciiTheme="minorHAnsi" w:hAnsiTheme="minorHAnsi"/>
          <w:sz w:val="22"/>
        </w:rPr>
        <w:t>Research published using data from the Dutch arm of the big European Prospective Investigation into Cancer and Nutrition (EPIC) where adults were followed up over 10 years found that drinking three cups of tea daily , three cups of coffee or a combination of tea and coffee reduced the risk of type 2 diabetes by approximately 42 per cent.</w:t>
      </w:r>
      <w:r w:rsidRPr="00F50269">
        <w:rPr>
          <w:rStyle w:val="FootnoteReference"/>
          <w:rFonts w:asciiTheme="minorHAnsi" w:hAnsiTheme="minorHAnsi"/>
          <w:sz w:val="22"/>
        </w:rPr>
        <w:footnoteReference w:id="13"/>
      </w:r>
    </w:p>
    <w:p w14:paraId="139CD240" w14:textId="77777777" w:rsidR="00F50269" w:rsidRDefault="00F50269" w:rsidP="00F50269">
      <w:pPr>
        <w:widowControl w:val="0"/>
        <w:autoSpaceDE w:val="0"/>
        <w:autoSpaceDN w:val="0"/>
        <w:adjustRightInd w:val="0"/>
        <w:rPr>
          <w:rFonts w:asciiTheme="minorHAnsi" w:hAnsiTheme="minorHAnsi" w:cs="Times"/>
          <w:b/>
          <w:color w:val="9BBB59" w:themeColor="accent3"/>
          <w:sz w:val="22"/>
        </w:rPr>
      </w:pPr>
    </w:p>
    <w:p w14:paraId="00186968" w14:textId="539D1D43" w:rsidR="00F50269" w:rsidRPr="0001409A" w:rsidRDefault="00F50269" w:rsidP="00F50269">
      <w:pPr>
        <w:widowControl w:val="0"/>
        <w:autoSpaceDE w:val="0"/>
        <w:autoSpaceDN w:val="0"/>
        <w:adjustRightInd w:val="0"/>
        <w:rPr>
          <w:rFonts w:asciiTheme="minorHAnsi" w:hAnsiTheme="minorHAnsi" w:cs="Times"/>
          <w:b/>
          <w:color w:val="E36C0A" w:themeColor="accent6" w:themeShade="BF"/>
          <w:sz w:val="22"/>
        </w:rPr>
      </w:pPr>
      <w:r w:rsidRPr="0001409A">
        <w:rPr>
          <w:rFonts w:asciiTheme="minorHAnsi" w:hAnsiTheme="minorHAnsi" w:cs="Times"/>
          <w:b/>
          <w:color w:val="E36C0A" w:themeColor="accent6" w:themeShade="BF"/>
          <w:sz w:val="22"/>
        </w:rPr>
        <w:t>2 cups associated with reduced mortality</w:t>
      </w:r>
      <w:r w:rsidR="0001409A" w:rsidRPr="0001409A">
        <w:rPr>
          <w:rFonts w:asciiTheme="minorHAnsi" w:hAnsiTheme="minorHAnsi" w:cs="Times"/>
          <w:b/>
          <w:color w:val="E36C0A" w:themeColor="accent6" w:themeShade="BF"/>
          <w:sz w:val="22"/>
        </w:rPr>
        <w:t>.</w:t>
      </w:r>
    </w:p>
    <w:p w14:paraId="35C4899A" w14:textId="53228DF7" w:rsidR="00F50269" w:rsidRPr="009C399D" w:rsidRDefault="00F50269" w:rsidP="00F50269">
      <w:pPr>
        <w:widowControl w:val="0"/>
        <w:autoSpaceDE w:val="0"/>
        <w:autoSpaceDN w:val="0"/>
        <w:adjustRightInd w:val="0"/>
        <w:spacing w:after="240"/>
        <w:rPr>
          <w:rFonts w:asciiTheme="minorHAnsi" w:hAnsiTheme="minorHAnsi" w:cs="Times"/>
          <w:sz w:val="22"/>
        </w:rPr>
      </w:pPr>
      <w:r w:rsidRPr="009C399D">
        <w:rPr>
          <w:rFonts w:asciiTheme="minorHAnsi" w:hAnsiTheme="minorHAnsi" w:cs="Times"/>
          <w:sz w:val="22"/>
        </w:rPr>
        <w:t xml:space="preserve">A recent article published in the American Journal of Nutrition found that drinking </w:t>
      </w:r>
      <w:r w:rsidRPr="009C399D">
        <w:rPr>
          <w:rFonts w:asciiTheme="minorHAnsi" w:hAnsiTheme="minorHAnsi" w:cs="Times"/>
          <w:b/>
          <w:color w:val="76923C" w:themeColor="accent3" w:themeShade="BF"/>
          <w:sz w:val="22"/>
        </w:rPr>
        <w:t>just two cups of tea daily was associated with a 40 per cent reduced risk of mortality</w:t>
      </w:r>
      <w:r w:rsidRPr="009C399D">
        <w:rPr>
          <w:rFonts w:asciiTheme="minorHAnsi" w:hAnsiTheme="minorHAnsi" w:cs="Times"/>
          <w:sz w:val="22"/>
        </w:rPr>
        <w:t>.</w:t>
      </w:r>
      <w:r w:rsidRPr="009C399D">
        <w:rPr>
          <w:rStyle w:val="FootnoteReference"/>
          <w:rFonts w:asciiTheme="minorHAnsi" w:hAnsiTheme="minorHAnsi" w:cs="Times"/>
          <w:sz w:val="22"/>
        </w:rPr>
        <w:footnoteReference w:id="14"/>
      </w:r>
      <w:r w:rsidRPr="009C399D">
        <w:rPr>
          <w:rFonts w:asciiTheme="minorHAnsi" w:hAnsiTheme="minorHAnsi" w:cs="Times"/>
          <w:sz w:val="22"/>
        </w:rPr>
        <w:t xml:space="preserve">  Dietitian Dr Carrie Ruxton from TAP notes: “This in not particularly surprising given that tea is a major source of flavonoid compounds in the British and</w:t>
      </w:r>
      <w:r w:rsidR="00D121CB">
        <w:rPr>
          <w:rFonts w:asciiTheme="minorHAnsi" w:hAnsiTheme="minorHAnsi" w:cs="Times"/>
          <w:sz w:val="22"/>
        </w:rPr>
        <w:t>,</w:t>
      </w:r>
      <w:r w:rsidRPr="009C399D">
        <w:rPr>
          <w:rFonts w:asciiTheme="minorHAnsi" w:hAnsiTheme="minorHAnsi" w:cs="Times"/>
          <w:sz w:val="22"/>
        </w:rPr>
        <w:t xml:space="preserve"> indeed</w:t>
      </w:r>
      <w:r w:rsidR="00D121CB">
        <w:rPr>
          <w:rFonts w:asciiTheme="minorHAnsi" w:hAnsiTheme="minorHAnsi" w:cs="Times"/>
          <w:sz w:val="22"/>
        </w:rPr>
        <w:t>,</w:t>
      </w:r>
      <w:r w:rsidRPr="009C399D">
        <w:rPr>
          <w:rFonts w:asciiTheme="minorHAnsi" w:hAnsiTheme="minorHAnsi" w:cs="Times"/>
          <w:sz w:val="22"/>
        </w:rPr>
        <w:t xml:space="preserve"> the Australian diet where this research was </w:t>
      </w:r>
      <w:r w:rsidR="00D121CB">
        <w:rPr>
          <w:rFonts w:asciiTheme="minorHAnsi" w:hAnsiTheme="minorHAnsi" w:cs="Times"/>
          <w:sz w:val="22"/>
        </w:rPr>
        <w:t>done</w:t>
      </w:r>
      <w:r w:rsidRPr="009C399D">
        <w:rPr>
          <w:rFonts w:asciiTheme="minorHAnsi" w:hAnsiTheme="minorHAnsi" w:cs="Times"/>
          <w:sz w:val="22"/>
        </w:rPr>
        <w:t>.  Of particular note, a higher flavonoid intake of around 350 mg, equivalent to approximately 2 cups of tea, was associated with a 40–50 per cent reduced risk of CVD and cancer mortality compared with those with the lowest intake.</w:t>
      </w:r>
      <w:r w:rsidRPr="009C399D">
        <w:rPr>
          <w:rFonts w:asciiTheme="minorHAnsi" w:hAnsiTheme="minorHAnsi" w:cs="Times"/>
          <w:sz w:val="22"/>
          <w:vertAlign w:val="superscript"/>
        </w:rPr>
        <w:t>3</w:t>
      </w:r>
    </w:p>
    <w:p w14:paraId="51326A01" w14:textId="77777777" w:rsidR="00C84E63" w:rsidRPr="009C399D" w:rsidRDefault="00C84E63" w:rsidP="00CA0A4C">
      <w:pPr>
        <w:rPr>
          <w:rFonts w:asciiTheme="minorHAnsi" w:hAnsiTheme="minorHAnsi"/>
          <w:bCs/>
          <w:sz w:val="22"/>
        </w:rPr>
      </w:pPr>
    </w:p>
    <w:p w14:paraId="161993BD" w14:textId="77777777" w:rsidR="00C84E63" w:rsidRPr="009C399D" w:rsidRDefault="00C84E63" w:rsidP="00CA0A4C">
      <w:pPr>
        <w:rPr>
          <w:rFonts w:asciiTheme="minorHAnsi" w:hAnsiTheme="minorHAnsi"/>
          <w:bCs/>
          <w:sz w:val="22"/>
        </w:rPr>
      </w:pPr>
    </w:p>
    <w:p w14:paraId="6ECD9DFF" w14:textId="42691ED8" w:rsidR="00CF1837" w:rsidRPr="009C399D" w:rsidRDefault="00B4236D" w:rsidP="00A056CE">
      <w:pPr>
        <w:shd w:val="clear" w:color="auto" w:fill="EAF1DD" w:themeFill="accent3" w:themeFillTint="33"/>
        <w:rPr>
          <w:rFonts w:asciiTheme="minorHAnsi" w:hAnsiTheme="minorHAnsi"/>
          <w:b/>
          <w:sz w:val="22"/>
        </w:rPr>
      </w:pPr>
      <w:r w:rsidRPr="009C399D">
        <w:rPr>
          <w:rFonts w:asciiTheme="minorHAnsi" w:hAnsiTheme="minorHAnsi"/>
          <w:b/>
          <w:sz w:val="22"/>
        </w:rPr>
        <w:t>LAST WORD….</w:t>
      </w:r>
    </w:p>
    <w:p w14:paraId="74684400" w14:textId="1212870D" w:rsidR="00DC4B70" w:rsidRPr="009C399D" w:rsidRDefault="00B4236D" w:rsidP="00A056CE">
      <w:pPr>
        <w:shd w:val="clear" w:color="auto" w:fill="EAF1DD" w:themeFill="accent3" w:themeFillTint="33"/>
        <w:rPr>
          <w:rFonts w:asciiTheme="minorHAnsi" w:hAnsiTheme="minorHAnsi"/>
          <w:sz w:val="22"/>
          <w:lang w:val="en-US"/>
        </w:rPr>
      </w:pPr>
      <w:r w:rsidRPr="009C399D">
        <w:rPr>
          <w:rFonts w:asciiTheme="minorHAnsi" w:hAnsiTheme="minorHAnsi"/>
          <w:sz w:val="22"/>
          <w:lang w:val="en-US"/>
        </w:rPr>
        <w:t xml:space="preserve">Dr Tim Bond notes in </w:t>
      </w:r>
      <w:r w:rsidR="009C399D" w:rsidRPr="009C399D">
        <w:rPr>
          <w:rFonts w:asciiTheme="minorHAnsi" w:hAnsiTheme="minorHAnsi"/>
          <w:sz w:val="22"/>
          <w:lang w:val="en-US"/>
        </w:rPr>
        <w:t>summary: “There</w:t>
      </w:r>
      <w:r w:rsidR="00DC4B70" w:rsidRPr="009C399D">
        <w:rPr>
          <w:rFonts w:asciiTheme="minorHAnsi" w:hAnsiTheme="minorHAnsi"/>
          <w:sz w:val="22"/>
          <w:lang w:val="en-US"/>
        </w:rPr>
        <w:t xml:space="preserve"> </w:t>
      </w:r>
      <w:r w:rsidR="00EC6AB8" w:rsidRPr="009C399D">
        <w:rPr>
          <w:rFonts w:asciiTheme="minorHAnsi" w:hAnsiTheme="minorHAnsi"/>
          <w:sz w:val="22"/>
          <w:lang w:val="en-US"/>
        </w:rPr>
        <w:t>is</w:t>
      </w:r>
      <w:r w:rsidR="00DC4B70" w:rsidRPr="009C399D">
        <w:rPr>
          <w:rFonts w:asciiTheme="minorHAnsi" w:hAnsiTheme="minorHAnsi"/>
          <w:sz w:val="22"/>
          <w:lang w:val="en-US"/>
        </w:rPr>
        <w:t xml:space="preserve"> a lot of misinformation about t</w:t>
      </w:r>
      <w:r w:rsidR="005C45CE" w:rsidRPr="009C399D">
        <w:rPr>
          <w:rFonts w:asciiTheme="minorHAnsi" w:hAnsiTheme="minorHAnsi"/>
          <w:sz w:val="22"/>
          <w:lang w:val="en-US"/>
        </w:rPr>
        <w:t>ea, typically themed around the</w:t>
      </w:r>
      <w:r w:rsidR="00DC4B70" w:rsidRPr="009C399D">
        <w:rPr>
          <w:rFonts w:asciiTheme="minorHAnsi" w:hAnsiTheme="minorHAnsi"/>
          <w:sz w:val="22"/>
          <w:lang w:val="en-US"/>
        </w:rPr>
        <w:t xml:space="preserve"> topic</w:t>
      </w:r>
      <w:r w:rsidR="005C45CE" w:rsidRPr="009C399D">
        <w:rPr>
          <w:rFonts w:asciiTheme="minorHAnsi" w:hAnsiTheme="minorHAnsi"/>
          <w:sz w:val="22"/>
          <w:lang w:val="en-US"/>
        </w:rPr>
        <w:t>s</w:t>
      </w:r>
      <w:r w:rsidR="00DC4B70" w:rsidRPr="009C399D">
        <w:rPr>
          <w:rFonts w:asciiTheme="minorHAnsi" w:hAnsiTheme="minorHAnsi"/>
          <w:sz w:val="22"/>
          <w:lang w:val="en-US"/>
        </w:rPr>
        <w:t xml:space="preserve"> of </w:t>
      </w:r>
      <w:r w:rsidR="00EC6AB8" w:rsidRPr="009C399D">
        <w:rPr>
          <w:rFonts w:asciiTheme="minorHAnsi" w:hAnsiTheme="minorHAnsi"/>
          <w:sz w:val="22"/>
          <w:lang w:val="en-US"/>
        </w:rPr>
        <w:t>hydration and caffeinated drinks such as tea.</w:t>
      </w:r>
      <w:r w:rsidR="00DC4B70" w:rsidRPr="009C399D">
        <w:rPr>
          <w:rFonts w:asciiTheme="minorHAnsi" w:hAnsiTheme="minorHAnsi"/>
          <w:sz w:val="22"/>
          <w:lang w:val="en-US"/>
        </w:rPr>
        <w:t xml:space="preserve"> </w:t>
      </w:r>
      <w:r w:rsidR="005C45CE" w:rsidRPr="009C399D">
        <w:rPr>
          <w:rFonts w:asciiTheme="minorHAnsi" w:hAnsiTheme="minorHAnsi"/>
          <w:sz w:val="22"/>
          <w:lang w:val="en-US"/>
        </w:rPr>
        <w:t xml:space="preserve"> Given that Brits love tea coupled with the strong body of positive scientific evidence arounds its health benefits, tea should be enjoyed on a daily basis, in amounts aligned with the positive science</w:t>
      </w:r>
      <w:r w:rsidRPr="009C399D">
        <w:rPr>
          <w:rFonts w:asciiTheme="minorHAnsi" w:hAnsiTheme="minorHAnsi"/>
          <w:sz w:val="22"/>
          <w:lang w:val="en-US"/>
        </w:rPr>
        <w:t xml:space="preserve">.  Drinking black, green, </w:t>
      </w:r>
      <w:r w:rsidR="005C45CE" w:rsidRPr="009C399D">
        <w:rPr>
          <w:rFonts w:asciiTheme="minorHAnsi" w:hAnsiTheme="minorHAnsi"/>
          <w:sz w:val="22"/>
          <w:lang w:val="en-US"/>
        </w:rPr>
        <w:t xml:space="preserve">oolong </w:t>
      </w:r>
      <w:r w:rsidRPr="009C399D">
        <w:rPr>
          <w:rFonts w:asciiTheme="minorHAnsi" w:hAnsiTheme="minorHAnsi"/>
          <w:sz w:val="22"/>
          <w:lang w:val="en-US"/>
        </w:rPr>
        <w:t xml:space="preserve">and herbal </w:t>
      </w:r>
      <w:r w:rsidR="009C399D" w:rsidRPr="009C399D">
        <w:rPr>
          <w:rFonts w:asciiTheme="minorHAnsi" w:hAnsiTheme="minorHAnsi"/>
          <w:sz w:val="22"/>
          <w:lang w:val="en-US"/>
        </w:rPr>
        <w:t xml:space="preserve">tea </w:t>
      </w:r>
      <w:r w:rsidRPr="009C399D">
        <w:rPr>
          <w:rFonts w:asciiTheme="minorHAnsi" w:hAnsiTheme="minorHAnsi"/>
          <w:sz w:val="22"/>
          <w:lang w:val="en-US"/>
        </w:rPr>
        <w:t xml:space="preserve">infusions </w:t>
      </w:r>
      <w:r w:rsidR="005C45CE" w:rsidRPr="009C399D">
        <w:rPr>
          <w:rFonts w:asciiTheme="minorHAnsi" w:hAnsiTheme="minorHAnsi"/>
          <w:sz w:val="22"/>
          <w:lang w:val="en-US"/>
        </w:rPr>
        <w:t xml:space="preserve">all tick a lot of boxes when it comes to </w:t>
      </w:r>
      <w:r w:rsidR="009C399D" w:rsidRPr="009C399D">
        <w:rPr>
          <w:rFonts w:asciiTheme="minorHAnsi" w:hAnsiTheme="minorHAnsi"/>
          <w:sz w:val="22"/>
          <w:lang w:val="en-US"/>
        </w:rPr>
        <w:t xml:space="preserve">our health from </w:t>
      </w:r>
      <w:r w:rsidR="00A056CE" w:rsidRPr="009C399D">
        <w:rPr>
          <w:rFonts w:asciiTheme="minorHAnsi" w:hAnsiTheme="minorHAnsi"/>
          <w:bCs/>
          <w:sz w:val="22"/>
        </w:rPr>
        <w:t>reducing diabetes, cardiovascular disease, stroke, arthritis and obesity risk</w:t>
      </w:r>
      <w:r w:rsidR="009C399D" w:rsidRPr="009C399D">
        <w:rPr>
          <w:rFonts w:asciiTheme="minorHAnsi" w:hAnsiTheme="minorHAnsi"/>
          <w:bCs/>
          <w:sz w:val="22"/>
        </w:rPr>
        <w:t>s</w:t>
      </w:r>
      <w:r w:rsidR="00A056CE" w:rsidRPr="009C399D">
        <w:rPr>
          <w:rStyle w:val="FootnoteReference"/>
          <w:rFonts w:asciiTheme="minorHAnsi" w:hAnsiTheme="minorHAnsi"/>
          <w:bCs/>
          <w:sz w:val="22"/>
        </w:rPr>
        <w:footnoteReference w:id="15"/>
      </w:r>
      <w:r w:rsidR="00A056CE" w:rsidRPr="009C399D">
        <w:rPr>
          <w:rFonts w:asciiTheme="minorHAnsi" w:hAnsiTheme="minorHAnsi"/>
          <w:bCs/>
          <w:sz w:val="22"/>
        </w:rPr>
        <w:t xml:space="preserve"> </w:t>
      </w:r>
      <w:r w:rsidR="009C399D" w:rsidRPr="009C399D">
        <w:rPr>
          <w:rFonts w:asciiTheme="minorHAnsi" w:hAnsiTheme="minorHAnsi"/>
          <w:bCs/>
          <w:sz w:val="22"/>
        </w:rPr>
        <w:t>to p</w:t>
      </w:r>
      <w:r w:rsidR="00A056CE" w:rsidRPr="009C399D">
        <w:rPr>
          <w:rFonts w:asciiTheme="minorHAnsi" w:hAnsiTheme="minorHAnsi"/>
          <w:bCs/>
          <w:sz w:val="22"/>
        </w:rPr>
        <w:t>ossessing protective properties against cancer</w:t>
      </w:r>
      <w:r w:rsidR="009C399D" w:rsidRPr="009C399D">
        <w:rPr>
          <w:rFonts w:asciiTheme="minorHAnsi" w:hAnsiTheme="minorHAnsi"/>
          <w:bCs/>
          <w:sz w:val="22"/>
        </w:rPr>
        <w:t>, as well as oral health and hydration benefits</w:t>
      </w:r>
      <w:r w:rsidR="00A056CE" w:rsidRPr="009C399D">
        <w:rPr>
          <w:rFonts w:asciiTheme="minorHAnsi" w:hAnsiTheme="minorHAnsi"/>
          <w:bCs/>
          <w:sz w:val="22"/>
        </w:rPr>
        <w:t>.</w:t>
      </w:r>
      <w:r w:rsidR="009C399D" w:rsidRPr="009C399D">
        <w:rPr>
          <w:rFonts w:asciiTheme="minorHAnsi" w:hAnsiTheme="minorHAnsi"/>
          <w:bCs/>
          <w:sz w:val="22"/>
        </w:rPr>
        <w:t xml:space="preserve"> So make tea a daily health choice alongside your five a day of fruit and vegetables.”</w:t>
      </w:r>
    </w:p>
    <w:p w14:paraId="1DFCAF8E" w14:textId="77777777" w:rsidR="00EC6AB8" w:rsidRPr="009C399D" w:rsidRDefault="00EC6AB8" w:rsidP="00A056CE">
      <w:pPr>
        <w:shd w:val="clear" w:color="auto" w:fill="EAF1DD" w:themeFill="accent3" w:themeFillTint="33"/>
        <w:rPr>
          <w:rFonts w:asciiTheme="minorHAnsi" w:hAnsiTheme="minorHAnsi"/>
          <w:sz w:val="22"/>
        </w:rPr>
      </w:pPr>
    </w:p>
    <w:p w14:paraId="5D85ACCA" w14:textId="77777777" w:rsidR="005C45CE" w:rsidRPr="009C399D" w:rsidRDefault="005C45CE" w:rsidP="00614156">
      <w:pPr>
        <w:pStyle w:val="Default"/>
        <w:rPr>
          <w:rFonts w:asciiTheme="minorHAnsi" w:hAnsiTheme="minorHAnsi"/>
          <w:b/>
          <w:bCs/>
          <w:sz w:val="22"/>
          <w:szCs w:val="22"/>
        </w:rPr>
      </w:pPr>
    </w:p>
    <w:p w14:paraId="26F20F6C" w14:textId="77777777" w:rsidR="00F50269" w:rsidRDefault="00F50269" w:rsidP="00614156">
      <w:pPr>
        <w:pStyle w:val="Default"/>
        <w:rPr>
          <w:rFonts w:asciiTheme="minorHAnsi" w:hAnsiTheme="minorHAnsi"/>
          <w:b/>
          <w:bCs/>
          <w:sz w:val="22"/>
          <w:szCs w:val="22"/>
        </w:rPr>
      </w:pPr>
    </w:p>
    <w:p w14:paraId="69934AEF" w14:textId="77777777" w:rsidR="00F50269" w:rsidRPr="009C399D" w:rsidRDefault="00F50269" w:rsidP="00F50269">
      <w:pPr>
        <w:pStyle w:val="Default"/>
        <w:rPr>
          <w:rFonts w:asciiTheme="minorHAnsi" w:hAnsiTheme="minorHAnsi"/>
          <w:sz w:val="22"/>
          <w:szCs w:val="22"/>
        </w:rPr>
      </w:pPr>
      <w:r w:rsidRPr="009C399D">
        <w:rPr>
          <w:rFonts w:asciiTheme="minorHAnsi" w:hAnsiTheme="minorHAnsi"/>
          <w:b/>
          <w:bCs/>
          <w:sz w:val="22"/>
          <w:szCs w:val="22"/>
        </w:rPr>
        <w:t>The Tea Advisory Panel (TAP)</w:t>
      </w:r>
    </w:p>
    <w:p w14:paraId="52AEA58A" w14:textId="77777777" w:rsidR="00F50269" w:rsidRPr="009C399D" w:rsidRDefault="00F50269" w:rsidP="00F50269">
      <w:pPr>
        <w:pStyle w:val="NormalWeb"/>
        <w:shd w:val="clear" w:color="auto" w:fill="FFFFFF"/>
        <w:spacing w:before="0" w:beforeAutospacing="0" w:after="0" w:afterAutospacing="0" w:line="279" w:lineRule="atLeast"/>
        <w:rPr>
          <w:rFonts w:asciiTheme="minorHAnsi" w:hAnsiTheme="minorHAnsi" w:cs="Arial"/>
          <w:color w:val="231F20"/>
          <w:sz w:val="22"/>
          <w:szCs w:val="22"/>
        </w:rPr>
      </w:pPr>
      <w:r w:rsidRPr="009C399D">
        <w:rPr>
          <w:rFonts w:asciiTheme="minorHAnsi" w:hAnsiTheme="minorHAnsi" w:cs="Arial"/>
          <w:color w:val="231F20"/>
          <w:sz w:val="22"/>
          <w:szCs w:val="22"/>
        </w:rPr>
        <w:t>TAP is a novel health group, bringing together experts in the areas of public health, general practice, nutrition and diet. Its objective is to provide informed ‘advice’ about the essential health, hydration and dietary role that black tea can provide in our daily diets. It also as a group will be commissioning a series of study reviews and market research initiatives investigating further the ‘natural’ well-being benefits associated with black tea.</w:t>
      </w:r>
    </w:p>
    <w:p w14:paraId="11117C7F" w14:textId="77777777" w:rsidR="00F50269" w:rsidRPr="009C399D" w:rsidRDefault="00F50269" w:rsidP="00F50269">
      <w:pPr>
        <w:pStyle w:val="NormalWeb"/>
        <w:shd w:val="clear" w:color="auto" w:fill="FFFFFF"/>
        <w:spacing w:before="0" w:beforeAutospacing="0" w:after="0" w:afterAutospacing="0" w:line="279" w:lineRule="atLeast"/>
        <w:rPr>
          <w:rFonts w:asciiTheme="minorHAnsi" w:hAnsiTheme="minorHAnsi" w:cs="Arial"/>
          <w:color w:val="231F20"/>
          <w:sz w:val="22"/>
          <w:szCs w:val="22"/>
        </w:rPr>
      </w:pPr>
      <w:r w:rsidRPr="009C399D">
        <w:rPr>
          <w:rFonts w:asciiTheme="minorHAnsi" w:hAnsiTheme="minorHAnsi" w:cs="Arial"/>
          <w:color w:val="231F20"/>
          <w:sz w:val="22"/>
          <w:szCs w:val="22"/>
        </w:rPr>
        <w:t>TAP is supported by an unrestricted educational grant from the UK Tea Council, the trade association for the UK tea industry.</w:t>
      </w:r>
    </w:p>
    <w:p w14:paraId="66E1D40C" w14:textId="77777777" w:rsidR="00F50269" w:rsidRPr="00F50269" w:rsidRDefault="00F50269" w:rsidP="00F50269">
      <w:pPr>
        <w:jc w:val="center"/>
        <w:rPr>
          <w:rFonts w:asciiTheme="minorHAnsi" w:hAnsiTheme="minorHAnsi"/>
          <w:b/>
          <w:sz w:val="22"/>
        </w:rPr>
      </w:pPr>
      <w:r w:rsidRPr="00F50269">
        <w:rPr>
          <w:rFonts w:asciiTheme="minorHAnsi" w:hAnsiTheme="minorHAnsi"/>
          <w:b/>
          <w:sz w:val="22"/>
        </w:rPr>
        <w:t>-ENDS-</w:t>
      </w:r>
    </w:p>
    <w:p w14:paraId="470406CC" w14:textId="77777777" w:rsidR="00F50269" w:rsidRDefault="00F50269" w:rsidP="00614156">
      <w:pPr>
        <w:pStyle w:val="Default"/>
        <w:rPr>
          <w:rFonts w:asciiTheme="minorHAnsi" w:hAnsiTheme="minorHAnsi"/>
          <w:b/>
          <w:bCs/>
          <w:sz w:val="22"/>
          <w:szCs w:val="22"/>
        </w:rPr>
      </w:pPr>
    </w:p>
    <w:p w14:paraId="6676AAA1" w14:textId="77777777" w:rsidR="0001409A" w:rsidRDefault="0001409A" w:rsidP="00F50269">
      <w:pPr>
        <w:rPr>
          <w:rFonts w:asciiTheme="minorHAnsi" w:hAnsiTheme="minorHAnsi"/>
          <w:b/>
          <w:sz w:val="22"/>
        </w:rPr>
      </w:pPr>
    </w:p>
    <w:p w14:paraId="717CD9EC" w14:textId="77777777" w:rsidR="0001409A" w:rsidRDefault="0001409A" w:rsidP="00F50269">
      <w:pPr>
        <w:rPr>
          <w:rFonts w:asciiTheme="minorHAnsi" w:hAnsiTheme="minorHAnsi"/>
          <w:b/>
          <w:sz w:val="22"/>
        </w:rPr>
      </w:pPr>
    </w:p>
    <w:p w14:paraId="5DC1211A" w14:textId="77777777" w:rsidR="0001409A" w:rsidRDefault="0001409A" w:rsidP="00F50269">
      <w:pPr>
        <w:rPr>
          <w:rFonts w:asciiTheme="minorHAnsi" w:hAnsiTheme="minorHAnsi"/>
          <w:b/>
          <w:sz w:val="22"/>
        </w:rPr>
      </w:pPr>
    </w:p>
    <w:p w14:paraId="551FD1B6" w14:textId="77777777" w:rsidR="0001409A" w:rsidRDefault="0001409A" w:rsidP="00F50269">
      <w:pPr>
        <w:rPr>
          <w:rFonts w:asciiTheme="minorHAnsi" w:hAnsiTheme="minorHAnsi"/>
          <w:b/>
          <w:sz w:val="22"/>
        </w:rPr>
      </w:pPr>
    </w:p>
    <w:p w14:paraId="40BD2934" w14:textId="77777777" w:rsidR="0001409A" w:rsidRDefault="0001409A" w:rsidP="00F50269">
      <w:pPr>
        <w:rPr>
          <w:rFonts w:asciiTheme="minorHAnsi" w:hAnsiTheme="minorHAnsi"/>
          <w:b/>
          <w:sz w:val="22"/>
        </w:rPr>
      </w:pPr>
    </w:p>
    <w:p w14:paraId="33E293EC" w14:textId="77777777" w:rsidR="0001409A" w:rsidRDefault="0001409A" w:rsidP="00F50269">
      <w:pPr>
        <w:rPr>
          <w:rFonts w:asciiTheme="minorHAnsi" w:hAnsiTheme="minorHAnsi"/>
          <w:b/>
          <w:sz w:val="22"/>
        </w:rPr>
      </w:pPr>
    </w:p>
    <w:p w14:paraId="16518B05" w14:textId="77777777" w:rsidR="0001409A" w:rsidRDefault="0001409A" w:rsidP="00F50269">
      <w:pPr>
        <w:rPr>
          <w:rFonts w:asciiTheme="minorHAnsi" w:hAnsiTheme="minorHAnsi"/>
          <w:b/>
          <w:sz w:val="22"/>
        </w:rPr>
      </w:pPr>
    </w:p>
    <w:p w14:paraId="514F00D4" w14:textId="77777777" w:rsidR="0001409A" w:rsidRDefault="0001409A" w:rsidP="00F50269">
      <w:pPr>
        <w:rPr>
          <w:rFonts w:asciiTheme="minorHAnsi" w:hAnsiTheme="minorHAnsi"/>
          <w:b/>
          <w:sz w:val="22"/>
        </w:rPr>
      </w:pPr>
    </w:p>
    <w:p w14:paraId="5EDF9FD4" w14:textId="77777777" w:rsidR="0001409A" w:rsidRDefault="0001409A" w:rsidP="00F50269">
      <w:pPr>
        <w:rPr>
          <w:rFonts w:asciiTheme="minorHAnsi" w:hAnsiTheme="minorHAnsi"/>
          <w:b/>
          <w:sz w:val="22"/>
        </w:rPr>
      </w:pPr>
    </w:p>
    <w:p w14:paraId="4403678D" w14:textId="77777777" w:rsidR="0001409A" w:rsidRDefault="0001409A" w:rsidP="00F50269">
      <w:pPr>
        <w:rPr>
          <w:rFonts w:asciiTheme="minorHAnsi" w:hAnsiTheme="minorHAnsi"/>
          <w:b/>
          <w:sz w:val="22"/>
        </w:rPr>
      </w:pPr>
    </w:p>
    <w:p w14:paraId="51A85667" w14:textId="77777777" w:rsidR="0001409A" w:rsidRDefault="0001409A" w:rsidP="00F50269">
      <w:pPr>
        <w:rPr>
          <w:rFonts w:asciiTheme="minorHAnsi" w:hAnsiTheme="minorHAnsi"/>
          <w:b/>
          <w:sz w:val="22"/>
        </w:rPr>
      </w:pPr>
    </w:p>
    <w:p w14:paraId="42078083" w14:textId="77777777" w:rsidR="0001409A" w:rsidRDefault="0001409A" w:rsidP="00F50269">
      <w:pPr>
        <w:rPr>
          <w:rFonts w:asciiTheme="minorHAnsi" w:hAnsiTheme="minorHAnsi"/>
          <w:b/>
          <w:sz w:val="22"/>
        </w:rPr>
      </w:pPr>
    </w:p>
    <w:p w14:paraId="34DA0C4A" w14:textId="77777777" w:rsidR="0001409A" w:rsidRDefault="0001409A" w:rsidP="00F50269">
      <w:pPr>
        <w:rPr>
          <w:rFonts w:asciiTheme="minorHAnsi" w:hAnsiTheme="minorHAnsi"/>
          <w:b/>
          <w:sz w:val="22"/>
        </w:rPr>
      </w:pPr>
    </w:p>
    <w:p w14:paraId="2C163F89" w14:textId="77777777" w:rsidR="0001409A" w:rsidRDefault="0001409A" w:rsidP="00F50269">
      <w:pPr>
        <w:rPr>
          <w:rFonts w:asciiTheme="minorHAnsi" w:hAnsiTheme="minorHAnsi"/>
          <w:b/>
          <w:sz w:val="22"/>
        </w:rPr>
      </w:pPr>
    </w:p>
    <w:p w14:paraId="6C903DA3" w14:textId="77777777" w:rsidR="0001409A" w:rsidRDefault="0001409A" w:rsidP="00F50269">
      <w:pPr>
        <w:rPr>
          <w:rFonts w:asciiTheme="minorHAnsi" w:hAnsiTheme="minorHAnsi"/>
          <w:b/>
          <w:sz w:val="22"/>
        </w:rPr>
      </w:pPr>
    </w:p>
    <w:p w14:paraId="7499925E" w14:textId="77777777" w:rsidR="0001409A" w:rsidRDefault="0001409A" w:rsidP="00F50269">
      <w:pPr>
        <w:rPr>
          <w:rFonts w:asciiTheme="minorHAnsi" w:hAnsiTheme="minorHAnsi"/>
          <w:b/>
          <w:sz w:val="22"/>
        </w:rPr>
      </w:pPr>
    </w:p>
    <w:p w14:paraId="42911F9A" w14:textId="77777777" w:rsidR="0001409A" w:rsidRDefault="0001409A" w:rsidP="00F50269">
      <w:pPr>
        <w:rPr>
          <w:rFonts w:asciiTheme="minorHAnsi" w:hAnsiTheme="minorHAnsi"/>
          <w:b/>
          <w:sz w:val="22"/>
        </w:rPr>
      </w:pPr>
    </w:p>
    <w:p w14:paraId="54762FBC" w14:textId="77777777" w:rsidR="0001409A" w:rsidRDefault="0001409A" w:rsidP="00F50269">
      <w:pPr>
        <w:rPr>
          <w:rFonts w:asciiTheme="minorHAnsi" w:hAnsiTheme="minorHAnsi"/>
          <w:b/>
          <w:sz w:val="22"/>
        </w:rPr>
      </w:pPr>
    </w:p>
    <w:p w14:paraId="55122280" w14:textId="77777777" w:rsidR="0001409A" w:rsidRDefault="0001409A" w:rsidP="00F50269">
      <w:pPr>
        <w:rPr>
          <w:rFonts w:asciiTheme="minorHAnsi" w:hAnsiTheme="minorHAnsi"/>
          <w:b/>
          <w:sz w:val="22"/>
        </w:rPr>
      </w:pPr>
    </w:p>
    <w:p w14:paraId="33C27539" w14:textId="77777777" w:rsidR="0001409A" w:rsidRDefault="0001409A" w:rsidP="00F50269">
      <w:pPr>
        <w:rPr>
          <w:rFonts w:asciiTheme="minorHAnsi" w:hAnsiTheme="minorHAnsi"/>
          <w:b/>
          <w:sz w:val="22"/>
        </w:rPr>
      </w:pPr>
    </w:p>
    <w:p w14:paraId="4617D4B0" w14:textId="77777777" w:rsidR="0001409A" w:rsidRDefault="0001409A" w:rsidP="00F50269">
      <w:pPr>
        <w:rPr>
          <w:rFonts w:asciiTheme="minorHAnsi" w:hAnsiTheme="minorHAnsi"/>
          <w:b/>
          <w:sz w:val="22"/>
        </w:rPr>
      </w:pPr>
    </w:p>
    <w:p w14:paraId="65873C9D" w14:textId="77777777" w:rsidR="00F50269" w:rsidRPr="009C399D" w:rsidRDefault="00F50269" w:rsidP="00F50269">
      <w:pPr>
        <w:rPr>
          <w:rFonts w:asciiTheme="minorHAnsi" w:hAnsiTheme="minorHAnsi"/>
          <w:b/>
          <w:sz w:val="22"/>
        </w:rPr>
      </w:pPr>
      <w:r w:rsidRPr="009C399D">
        <w:rPr>
          <w:rFonts w:asciiTheme="minorHAnsi" w:hAnsiTheme="minorHAnsi"/>
          <w:b/>
          <w:sz w:val="22"/>
        </w:rPr>
        <w:t>DO YOU KNOW?</w:t>
      </w:r>
    </w:p>
    <w:p w14:paraId="102D3412" w14:textId="77777777" w:rsidR="00F50269" w:rsidRPr="009C399D" w:rsidRDefault="00F50269" w:rsidP="00F50269">
      <w:pPr>
        <w:rPr>
          <w:rFonts w:asciiTheme="minorHAnsi" w:hAnsiTheme="minorHAnsi"/>
          <w:b/>
          <w:sz w:val="22"/>
          <w:u w:val="single"/>
        </w:rPr>
      </w:pPr>
      <w:r w:rsidRPr="009C399D">
        <w:rPr>
          <w:rFonts w:asciiTheme="minorHAnsi" w:hAnsiTheme="minorHAnsi"/>
          <w:b/>
          <w:sz w:val="22"/>
          <w:u w:val="single"/>
        </w:rPr>
        <w:t xml:space="preserve">How much tea do we drink in the UK? </w:t>
      </w:r>
    </w:p>
    <w:p w14:paraId="313352A2" w14:textId="77777777" w:rsidR="00F50269" w:rsidRPr="009C399D" w:rsidRDefault="00F50269" w:rsidP="00F50269">
      <w:pPr>
        <w:pStyle w:val="ListParagraph"/>
        <w:numPr>
          <w:ilvl w:val="0"/>
          <w:numId w:val="4"/>
        </w:numPr>
        <w:rPr>
          <w:rFonts w:asciiTheme="minorHAnsi" w:hAnsiTheme="minorHAnsi"/>
          <w:sz w:val="22"/>
        </w:rPr>
      </w:pPr>
      <w:r w:rsidRPr="009C399D">
        <w:rPr>
          <w:rFonts w:asciiTheme="minorHAnsi" w:hAnsiTheme="minorHAnsi"/>
          <w:sz w:val="22"/>
        </w:rPr>
        <w:t>In the UK, 165 million cups are consumed daily, which equates to 60.2 billion per year</w:t>
      </w:r>
    </w:p>
    <w:p w14:paraId="18F5DE41" w14:textId="77777777" w:rsidR="00F50269" w:rsidRPr="009C399D" w:rsidRDefault="00F50269" w:rsidP="00F50269">
      <w:pPr>
        <w:pStyle w:val="ListParagraph"/>
        <w:ind w:left="436"/>
        <w:rPr>
          <w:rFonts w:asciiTheme="minorHAnsi" w:hAnsiTheme="minorHAnsi"/>
          <w:sz w:val="22"/>
          <w:u w:val="single"/>
        </w:rPr>
      </w:pPr>
    </w:p>
    <w:p w14:paraId="2B5C2F71" w14:textId="77777777" w:rsidR="00F50269" w:rsidRPr="009C399D" w:rsidRDefault="00F50269" w:rsidP="00F50269">
      <w:pPr>
        <w:rPr>
          <w:rFonts w:asciiTheme="minorHAnsi" w:hAnsiTheme="minorHAnsi"/>
          <w:b/>
          <w:sz w:val="22"/>
          <w:u w:val="single"/>
        </w:rPr>
      </w:pPr>
      <w:r w:rsidRPr="009C399D">
        <w:rPr>
          <w:rFonts w:asciiTheme="minorHAnsi" w:hAnsiTheme="minorHAnsi"/>
          <w:b/>
          <w:sz w:val="22"/>
          <w:u w:val="single"/>
        </w:rPr>
        <w:t>How much tea should we be drinking a day?</w:t>
      </w:r>
    </w:p>
    <w:p w14:paraId="0A94D500" w14:textId="7E671149" w:rsidR="00F50269" w:rsidRPr="009C399D" w:rsidRDefault="00F50269" w:rsidP="00F50269">
      <w:pPr>
        <w:pStyle w:val="ListParagraph"/>
        <w:numPr>
          <w:ilvl w:val="0"/>
          <w:numId w:val="4"/>
        </w:numPr>
        <w:rPr>
          <w:rFonts w:asciiTheme="minorHAnsi" w:hAnsiTheme="minorHAnsi"/>
          <w:sz w:val="22"/>
        </w:rPr>
      </w:pPr>
      <w:r w:rsidRPr="009C399D">
        <w:rPr>
          <w:rFonts w:asciiTheme="minorHAnsi" w:hAnsiTheme="minorHAnsi"/>
          <w:sz w:val="22"/>
        </w:rPr>
        <w:t>There is no minimum or maximum recommended tea consumption levels</w:t>
      </w:r>
      <w:r w:rsidR="00D121CB">
        <w:rPr>
          <w:rFonts w:asciiTheme="minorHAnsi" w:hAnsiTheme="minorHAnsi"/>
          <w:sz w:val="22"/>
        </w:rPr>
        <w:t xml:space="preserve"> for people aged over 16 years. Children 5-15 years can enjoy 1-2 cups daily</w:t>
      </w:r>
      <w:r w:rsidRPr="009C399D">
        <w:rPr>
          <w:rFonts w:asciiTheme="minorHAnsi" w:hAnsiTheme="minorHAnsi"/>
          <w:sz w:val="22"/>
        </w:rPr>
        <w:t xml:space="preserve">. </w:t>
      </w:r>
    </w:p>
    <w:p w14:paraId="0ABC1767" w14:textId="77777777" w:rsidR="00F50269" w:rsidRPr="009C399D" w:rsidRDefault="00F50269" w:rsidP="00F50269">
      <w:pPr>
        <w:pStyle w:val="ListParagraph"/>
        <w:ind w:left="436"/>
        <w:rPr>
          <w:rFonts w:asciiTheme="minorHAnsi" w:hAnsiTheme="minorHAnsi"/>
          <w:b/>
          <w:color w:val="FF0000"/>
          <w:sz w:val="22"/>
        </w:rPr>
      </w:pPr>
    </w:p>
    <w:p w14:paraId="6CDA78F2" w14:textId="77777777" w:rsidR="00F50269" w:rsidRPr="009C399D" w:rsidRDefault="00F50269" w:rsidP="00F50269">
      <w:pPr>
        <w:rPr>
          <w:rFonts w:asciiTheme="minorHAnsi" w:hAnsiTheme="minorHAnsi"/>
          <w:b/>
          <w:sz w:val="22"/>
          <w:u w:val="single"/>
        </w:rPr>
      </w:pPr>
      <w:r w:rsidRPr="009C399D">
        <w:rPr>
          <w:rFonts w:asciiTheme="minorHAnsi" w:hAnsiTheme="minorHAnsi"/>
          <w:b/>
          <w:sz w:val="22"/>
          <w:u w:val="single"/>
        </w:rPr>
        <w:t>How much caffeine does tea contain?</w:t>
      </w:r>
    </w:p>
    <w:p w14:paraId="145ED467" w14:textId="6FAD26D4" w:rsidR="00F50269" w:rsidRPr="009C399D" w:rsidRDefault="00F50269" w:rsidP="00F50269">
      <w:pPr>
        <w:pStyle w:val="ListParagraph"/>
        <w:numPr>
          <w:ilvl w:val="0"/>
          <w:numId w:val="4"/>
        </w:numPr>
        <w:rPr>
          <w:rFonts w:asciiTheme="minorHAnsi" w:hAnsiTheme="minorHAnsi"/>
          <w:sz w:val="22"/>
        </w:rPr>
      </w:pPr>
      <w:r w:rsidRPr="009C399D">
        <w:rPr>
          <w:rFonts w:asciiTheme="minorHAnsi" w:hAnsiTheme="minorHAnsi"/>
          <w:sz w:val="22"/>
        </w:rPr>
        <w:t xml:space="preserve">Tea contains about half the amount of caffeine, compared to instant coffee and a third </w:t>
      </w:r>
      <w:r w:rsidR="00D121CB">
        <w:rPr>
          <w:rFonts w:asciiTheme="minorHAnsi" w:hAnsiTheme="minorHAnsi"/>
          <w:sz w:val="22"/>
        </w:rPr>
        <w:t>compared with</w:t>
      </w:r>
      <w:r w:rsidR="00D121CB" w:rsidRPr="009C399D">
        <w:rPr>
          <w:rFonts w:asciiTheme="minorHAnsi" w:hAnsiTheme="minorHAnsi"/>
          <w:sz w:val="22"/>
        </w:rPr>
        <w:t xml:space="preserve"> </w:t>
      </w:r>
      <w:r w:rsidRPr="009C399D">
        <w:rPr>
          <w:rFonts w:asciiTheme="minorHAnsi" w:hAnsiTheme="minorHAnsi"/>
          <w:sz w:val="22"/>
        </w:rPr>
        <w:t>filter coffee</w:t>
      </w:r>
    </w:p>
    <w:p w14:paraId="150729E5" w14:textId="77777777" w:rsidR="00F50269" w:rsidRPr="009C399D" w:rsidRDefault="00F50269" w:rsidP="00F50269">
      <w:pPr>
        <w:pStyle w:val="ListParagraph"/>
        <w:ind w:left="436"/>
        <w:rPr>
          <w:rFonts w:asciiTheme="minorHAnsi" w:hAnsiTheme="minorHAnsi"/>
          <w:sz w:val="22"/>
          <w:u w:val="single"/>
        </w:rPr>
      </w:pPr>
    </w:p>
    <w:p w14:paraId="4EDEEBB1" w14:textId="77777777" w:rsidR="00F50269" w:rsidRPr="009C399D" w:rsidRDefault="00F50269" w:rsidP="00F50269">
      <w:pPr>
        <w:rPr>
          <w:rFonts w:asciiTheme="minorHAnsi" w:hAnsiTheme="minorHAnsi"/>
          <w:b/>
          <w:sz w:val="22"/>
          <w:u w:val="single"/>
        </w:rPr>
      </w:pPr>
      <w:r w:rsidRPr="009C399D">
        <w:rPr>
          <w:rFonts w:asciiTheme="minorHAnsi" w:hAnsiTheme="minorHAnsi"/>
          <w:b/>
          <w:sz w:val="22"/>
          <w:u w:val="single"/>
        </w:rPr>
        <w:t>Is tea part of a healthy diet?</w:t>
      </w:r>
    </w:p>
    <w:p w14:paraId="5904B34D" w14:textId="77777777" w:rsidR="00F50269" w:rsidRPr="009C399D" w:rsidRDefault="00F50269" w:rsidP="00F50269">
      <w:pPr>
        <w:pStyle w:val="ListParagraph"/>
        <w:numPr>
          <w:ilvl w:val="0"/>
          <w:numId w:val="4"/>
        </w:numPr>
        <w:rPr>
          <w:rFonts w:asciiTheme="minorHAnsi" w:hAnsiTheme="minorHAnsi"/>
          <w:sz w:val="22"/>
        </w:rPr>
      </w:pPr>
      <w:r w:rsidRPr="009C399D">
        <w:rPr>
          <w:rFonts w:asciiTheme="minorHAnsi" w:hAnsiTheme="minorHAnsi"/>
          <w:sz w:val="22"/>
        </w:rPr>
        <w:t xml:space="preserve">Yes, definitely, tea has many health benefits. It’s good for our heart and bone health, teeth, cognitive function, alertness and reduces the risk of mortality, diabetes as well as protecting against some cancers, </w:t>
      </w:r>
    </w:p>
    <w:p w14:paraId="245F6E2F" w14:textId="77777777" w:rsidR="00F50269" w:rsidRPr="009C399D" w:rsidRDefault="00F50269" w:rsidP="00F50269">
      <w:pPr>
        <w:ind w:left="436"/>
        <w:rPr>
          <w:rFonts w:asciiTheme="minorHAnsi" w:hAnsiTheme="minorHAnsi"/>
          <w:sz w:val="22"/>
        </w:rPr>
      </w:pPr>
    </w:p>
    <w:p w14:paraId="4409F5D8" w14:textId="6019BAEB" w:rsidR="00F50269" w:rsidRPr="00D33C64" w:rsidRDefault="00F50269" w:rsidP="006C0153">
      <w:pPr>
        <w:pStyle w:val="ListParagraph"/>
        <w:numPr>
          <w:ilvl w:val="0"/>
          <w:numId w:val="4"/>
        </w:numPr>
        <w:autoSpaceDE w:val="0"/>
        <w:autoSpaceDN w:val="0"/>
        <w:adjustRightInd w:val="0"/>
        <w:rPr>
          <w:rFonts w:asciiTheme="minorHAnsi" w:hAnsiTheme="minorHAnsi"/>
          <w:b/>
          <w:bCs/>
          <w:sz w:val="22"/>
        </w:rPr>
      </w:pPr>
      <w:r w:rsidRPr="006C0153">
        <w:rPr>
          <w:rFonts w:asciiTheme="minorHAnsi" w:hAnsiTheme="minorHAnsi"/>
          <w:sz w:val="22"/>
        </w:rPr>
        <w:t xml:space="preserve">Drinking three cups of black tea a day </w:t>
      </w:r>
      <w:r w:rsidRPr="006C0153">
        <w:rPr>
          <w:rFonts w:asciiTheme="minorHAnsi" w:eastAsia="Arial Unicode MS" w:hAnsiTheme="minorHAnsi" w:cs="Arial Unicode MS"/>
          <w:color w:val="000000"/>
          <w:sz w:val="22"/>
          <w:bdr w:val="nil"/>
          <w:lang w:val="en-US" w:eastAsia="en-GB"/>
        </w:rPr>
        <w:t xml:space="preserve">produces a significant reduction in unhealthy LDL cholesterol, systolic and both diastolic blood pressure. Regular tea consumption also </w:t>
      </w:r>
      <w:r w:rsidRPr="006C0153">
        <w:rPr>
          <w:rFonts w:asciiTheme="minorHAnsi" w:eastAsia="Arial Unicode MS" w:hAnsiTheme="minorHAnsi" w:cs="Arial Unicode MS"/>
          <w:bCs/>
          <w:color w:val="000000"/>
          <w:sz w:val="22"/>
          <w:bdr w:val="nil"/>
          <w:lang w:val="en-US" w:eastAsia="en-GB"/>
        </w:rPr>
        <w:t>reduces the risk of coronary heart disease by 27%</w:t>
      </w:r>
      <w:r w:rsidRPr="009C399D">
        <w:rPr>
          <w:rFonts w:asciiTheme="minorHAnsi" w:eastAsia="Helvetica" w:hAnsiTheme="minorHAnsi" w:cs="Helvetica"/>
          <w:sz w:val="22"/>
          <w:bdr w:val="nil"/>
          <w:vertAlign w:val="superscript"/>
          <w:lang w:eastAsia="en-GB"/>
        </w:rPr>
        <w:footnoteReference w:id="16"/>
      </w:r>
      <w:r w:rsidRPr="006C0153">
        <w:rPr>
          <w:rFonts w:asciiTheme="minorHAnsi" w:eastAsia="Arial Unicode MS" w:hAnsiTheme="minorHAnsi" w:cs="Arial Unicode MS"/>
          <w:color w:val="000000"/>
          <w:sz w:val="22"/>
          <w:bdr w:val="nil"/>
          <w:lang w:val="en-US" w:eastAsia="en-GB"/>
        </w:rPr>
        <w:t xml:space="preserve"> and </w:t>
      </w:r>
      <w:r w:rsidRPr="006C0153">
        <w:rPr>
          <w:rFonts w:asciiTheme="minorHAnsi" w:eastAsia="Arial Unicode MS" w:hAnsiTheme="minorHAnsi" w:cs="Arial Unicode MS"/>
          <w:bCs/>
          <w:color w:val="000000"/>
          <w:sz w:val="22"/>
          <w:bdr w:val="nil"/>
          <w:lang w:val="en-US" w:eastAsia="en-GB"/>
        </w:rPr>
        <w:t>the risk of suffering a stroke, or dying from stroke, by 21%</w:t>
      </w:r>
      <w:r w:rsidRPr="006C0153">
        <w:rPr>
          <w:rFonts w:asciiTheme="minorHAnsi" w:eastAsia="Arial Unicode MS" w:hAnsiTheme="minorHAnsi" w:cs="Arial Unicode MS"/>
          <w:color w:val="000000"/>
          <w:sz w:val="22"/>
          <w:bdr w:val="nil"/>
          <w:lang w:val="en-US" w:eastAsia="en-GB"/>
        </w:rPr>
        <w:t>.</w:t>
      </w:r>
    </w:p>
    <w:p w14:paraId="2D0A59E9" w14:textId="77777777" w:rsidR="00D33C64" w:rsidRDefault="00D33C64" w:rsidP="00D33C64">
      <w:pPr>
        <w:widowControl w:val="0"/>
        <w:autoSpaceDE w:val="0"/>
        <w:autoSpaceDN w:val="0"/>
        <w:adjustRightInd w:val="0"/>
        <w:jc w:val="center"/>
        <w:rPr>
          <w:rFonts w:ascii="Calibri" w:eastAsia="MS Mincho" w:hAnsi="Calibri" w:cs="Times"/>
          <w:sz w:val="22"/>
          <w:bdr w:val="none" w:sz="0" w:space="0" w:color="auto" w:frame="1"/>
          <w:lang w:val="en-US"/>
        </w:rPr>
      </w:pPr>
    </w:p>
    <w:p w14:paraId="789A5DCF" w14:textId="77777777" w:rsidR="00D33C64" w:rsidRPr="00D33C64" w:rsidRDefault="00D33C64" w:rsidP="00D33C64">
      <w:pPr>
        <w:autoSpaceDE w:val="0"/>
        <w:autoSpaceDN w:val="0"/>
        <w:adjustRightInd w:val="0"/>
        <w:rPr>
          <w:rFonts w:asciiTheme="minorHAnsi" w:hAnsiTheme="minorHAnsi"/>
          <w:b/>
          <w:bCs/>
          <w:sz w:val="22"/>
        </w:rPr>
      </w:pPr>
      <w:bookmarkStart w:id="0" w:name="_GoBack"/>
      <w:bookmarkEnd w:id="0"/>
    </w:p>
    <w:sectPr w:rsidR="00D33C64" w:rsidRPr="00D33C64" w:rsidSect="006C015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A8CF8" w14:textId="77777777" w:rsidR="00336CC8" w:rsidRDefault="00336CC8" w:rsidP="00CA0A4C">
      <w:r>
        <w:separator/>
      </w:r>
    </w:p>
  </w:endnote>
  <w:endnote w:type="continuationSeparator" w:id="0">
    <w:p w14:paraId="362139AC" w14:textId="77777777" w:rsidR="00336CC8" w:rsidRDefault="00336CC8" w:rsidP="00CA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3704F" w14:textId="77777777" w:rsidR="00336CC8" w:rsidRDefault="00336CC8" w:rsidP="00CA0A4C">
      <w:r>
        <w:separator/>
      </w:r>
    </w:p>
  </w:footnote>
  <w:footnote w:type="continuationSeparator" w:id="0">
    <w:p w14:paraId="0C189DE2" w14:textId="77777777" w:rsidR="00336CC8" w:rsidRDefault="00336CC8" w:rsidP="00CA0A4C">
      <w:r>
        <w:continuationSeparator/>
      </w:r>
    </w:p>
  </w:footnote>
  <w:footnote w:id="1">
    <w:p w14:paraId="373C127A" w14:textId="326F22EF" w:rsidR="00A763AD" w:rsidRPr="006D244A" w:rsidRDefault="00A763AD" w:rsidP="006D244A">
      <w:pPr>
        <w:pStyle w:val="FootnoteText"/>
        <w:rPr>
          <w:rFonts w:asciiTheme="minorHAnsi" w:hAnsiTheme="minorHAnsi"/>
        </w:rPr>
      </w:pPr>
      <w:r w:rsidRPr="006D244A">
        <w:rPr>
          <w:rStyle w:val="FootnoteReference"/>
          <w:rFonts w:asciiTheme="minorHAnsi" w:hAnsiTheme="minorHAnsi"/>
        </w:rPr>
        <w:footnoteRef/>
      </w:r>
      <w:r w:rsidR="00D33C64">
        <w:rPr>
          <w:rFonts w:asciiTheme="minorHAnsi" w:hAnsiTheme="minorHAnsi"/>
        </w:rPr>
        <w:t>Kantar 2016</w:t>
      </w:r>
    </w:p>
  </w:footnote>
  <w:footnote w:id="2">
    <w:p w14:paraId="5FDF789D" w14:textId="77777777" w:rsidR="003C622E" w:rsidRPr="006D244A" w:rsidRDefault="003C622E" w:rsidP="006D244A">
      <w:pPr>
        <w:shd w:val="clear" w:color="auto" w:fill="FFFFFF"/>
        <w:rPr>
          <w:rFonts w:asciiTheme="minorHAnsi" w:eastAsia="Times New Roman" w:hAnsiTheme="minorHAnsi" w:cs="Arial"/>
          <w:color w:val="000000"/>
          <w:sz w:val="20"/>
          <w:szCs w:val="20"/>
          <w:lang w:eastAsia="en-GB"/>
        </w:rPr>
      </w:pPr>
      <w:r w:rsidRPr="006D244A">
        <w:rPr>
          <w:rStyle w:val="FootnoteReference"/>
          <w:rFonts w:asciiTheme="minorHAnsi" w:hAnsiTheme="minorHAnsi"/>
          <w:sz w:val="20"/>
          <w:szCs w:val="20"/>
        </w:rPr>
        <w:footnoteRef/>
      </w:r>
      <w:r w:rsidRPr="006D244A">
        <w:rPr>
          <w:rFonts w:asciiTheme="minorHAnsi" w:hAnsiTheme="minorHAnsi"/>
          <w:sz w:val="20"/>
          <w:szCs w:val="20"/>
        </w:rPr>
        <w:t xml:space="preserve"> </w:t>
      </w:r>
      <w:hyperlink r:id="rId1" w:history="1">
        <w:r w:rsidRPr="006E332A">
          <w:rPr>
            <w:rFonts w:asciiTheme="minorHAnsi" w:eastAsia="Times New Roman" w:hAnsiTheme="minorHAnsi" w:cs="Arial"/>
            <w:sz w:val="20"/>
            <w:szCs w:val="20"/>
            <w:lang w:eastAsia="en-GB"/>
          </w:rPr>
          <w:t>Hayat K</w:t>
        </w:r>
      </w:hyperlink>
      <w:r w:rsidRPr="006D244A">
        <w:rPr>
          <w:rFonts w:asciiTheme="minorHAnsi" w:eastAsia="Times New Roman" w:hAnsiTheme="minorHAnsi" w:cs="Arial"/>
          <w:sz w:val="20"/>
          <w:szCs w:val="20"/>
          <w:vertAlign w:val="superscript"/>
          <w:lang w:eastAsia="en-GB"/>
        </w:rPr>
        <w:t xml:space="preserve"> </w:t>
      </w:r>
      <w:r w:rsidRPr="006D244A">
        <w:rPr>
          <w:rFonts w:asciiTheme="minorHAnsi" w:eastAsia="Times New Roman" w:hAnsiTheme="minorHAnsi" w:cs="Arial"/>
          <w:sz w:val="20"/>
          <w:szCs w:val="20"/>
          <w:lang w:eastAsia="en-GB"/>
        </w:rPr>
        <w:t xml:space="preserve">et al. (2015) </w:t>
      </w:r>
      <w:r w:rsidRPr="006E332A">
        <w:rPr>
          <w:rFonts w:asciiTheme="minorHAnsi" w:eastAsia="Times New Roman" w:hAnsiTheme="minorHAnsi" w:cs="Arial"/>
          <w:bCs/>
          <w:kern w:val="36"/>
          <w:sz w:val="20"/>
          <w:szCs w:val="20"/>
          <w:lang w:eastAsia="en-GB"/>
        </w:rPr>
        <w:t>Tea and its consumption: benefits and risks.</w:t>
      </w:r>
      <w:r w:rsidRPr="006D244A">
        <w:rPr>
          <w:rFonts w:asciiTheme="minorHAnsi" w:eastAsia="Times New Roman" w:hAnsiTheme="minorHAnsi" w:cs="Arial"/>
          <w:bCs/>
          <w:kern w:val="36"/>
          <w:sz w:val="20"/>
          <w:szCs w:val="20"/>
          <w:lang w:eastAsia="en-GB"/>
        </w:rPr>
        <w:t xml:space="preserve"> </w:t>
      </w:r>
      <w:r w:rsidRPr="006D244A">
        <w:rPr>
          <w:rFonts w:asciiTheme="minorHAnsi" w:eastAsia="Times New Roman" w:hAnsiTheme="minorHAnsi" w:cs="Arial"/>
          <w:sz w:val="20"/>
          <w:szCs w:val="20"/>
          <w:lang w:eastAsia="en-GB"/>
        </w:rPr>
        <w:t xml:space="preserve">Crit Rev Food Sci Nutr 55(7):939-54. </w:t>
      </w:r>
    </w:p>
  </w:footnote>
  <w:footnote w:id="3">
    <w:p w14:paraId="696C68CB" w14:textId="77777777" w:rsidR="00A763AD" w:rsidRPr="006D244A" w:rsidRDefault="00A763AD" w:rsidP="006D244A">
      <w:pPr>
        <w:shd w:val="clear" w:color="auto" w:fill="FFFFFF"/>
        <w:rPr>
          <w:rFonts w:asciiTheme="minorHAnsi" w:eastAsia="Times New Roman" w:hAnsiTheme="minorHAnsi" w:cs="Arial"/>
          <w:sz w:val="20"/>
          <w:szCs w:val="20"/>
          <w:lang w:eastAsia="en-GB"/>
        </w:rPr>
      </w:pPr>
      <w:r w:rsidRPr="006D244A">
        <w:rPr>
          <w:rStyle w:val="FootnoteReference"/>
          <w:rFonts w:asciiTheme="minorHAnsi" w:hAnsiTheme="minorHAnsi"/>
          <w:sz w:val="20"/>
          <w:szCs w:val="20"/>
        </w:rPr>
        <w:footnoteRef/>
      </w:r>
      <w:r w:rsidRPr="006D244A">
        <w:rPr>
          <w:rFonts w:asciiTheme="minorHAnsi" w:hAnsiTheme="minorHAnsi"/>
          <w:sz w:val="20"/>
          <w:szCs w:val="20"/>
        </w:rPr>
        <w:t xml:space="preserve"> </w:t>
      </w:r>
      <w:hyperlink r:id="rId2" w:history="1">
        <w:r w:rsidRPr="0027238F">
          <w:rPr>
            <w:rFonts w:asciiTheme="minorHAnsi" w:eastAsia="Times New Roman" w:hAnsiTheme="minorHAnsi" w:cs="Arial"/>
            <w:sz w:val="20"/>
            <w:szCs w:val="20"/>
            <w:lang w:eastAsia="en-GB"/>
          </w:rPr>
          <w:t>Zhang C</w:t>
        </w:r>
      </w:hyperlink>
      <w:r w:rsidRPr="006D244A">
        <w:rPr>
          <w:rFonts w:asciiTheme="minorHAnsi" w:eastAsia="Times New Roman" w:hAnsiTheme="minorHAnsi" w:cs="Arial"/>
          <w:sz w:val="20"/>
          <w:szCs w:val="20"/>
          <w:vertAlign w:val="superscript"/>
          <w:lang w:eastAsia="en-GB"/>
        </w:rPr>
        <w:t xml:space="preserve"> </w:t>
      </w:r>
      <w:r w:rsidRPr="006D244A">
        <w:rPr>
          <w:rFonts w:asciiTheme="minorHAnsi" w:eastAsia="Times New Roman" w:hAnsiTheme="minorHAnsi" w:cs="Arial"/>
          <w:sz w:val="20"/>
          <w:szCs w:val="20"/>
          <w:lang w:eastAsia="en-GB"/>
        </w:rPr>
        <w:t xml:space="preserve">et al. (2015) </w:t>
      </w:r>
      <w:r w:rsidRPr="0027238F">
        <w:rPr>
          <w:rFonts w:asciiTheme="minorHAnsi" w:eastAsia="Times New Roman" w:hAnsiTheme="minorHAnsi" w:cs="Arial"/>
          <w:bCs/>
          <w:kern w:val="36"/>
          <w:sz w:val="20"/>
          <w:szCs w:val="20"/>
          <w:lang w:eastAsia="en-GB"/>
        </w:rPr>
        <w:t>Tea consumption and risk of cardiovascular outcomes and total mortality: a systematic review and meta-analysis of prospective observational studies.</w:t>
      </w:r>
      <w:r w:rsidRPr="006D244A">
        <w:rPr>
          <w:rFonts w:asciiTheme="minorHAnsi" w:eastAsia="Times New Roman" w:hAnsiTheme="minorHAnsi" w:cs="Arial"/>
          <w:bCs/>
          <w:kern w:val="36"/>
          <w:sz w:val="20"/>
          <w:szCs w:val="20"/>
          <w:lang w:eastAsia="en-GB"/>
        </w:rPr>
        <w:t xml:space="preserve"> </w:t>
      </w:r>
      <w:r w:rsidRPr="0027238F">
        <w:rPr>
          <w:rFonts w:asciiTheme="minorHAnsi" w:eastAsia="Times New Roman" w:hAnsiTheme="minorHAnsi" w:cs="Arial"/>
          <w:sz w:val="20"/>
          <w:szCs w:val="20"/>
          <w:lang w:eastAsia="en-GB"/>
        </w:rPr>
        <w:t xml:space="preserve">30(2):103-13. </w:t>
      </w:r>
    </w:p>
  </w:footnote>
  <w:footnote w:id="4">
    <w:p w14:paraId="4EDD1AD2" w14:textId="0503FFB1" w:rsidR="00A66FEA" w:rsidRPr="006D244A" w:rsidRDefault="00A66FEA" w:rsidP="006D244A">
      <w:pPr>
        <w:rPr>
          <w:rFonts w:asciiTheme="minorHAnsi" w:eastAsia="Times New Roman" w:hAnsiTheme="minorHAnsi" w:cs="Times New Roman"/>
          <w:sz w:val="20"/>
          <w:szCs w:val="20"/>
        </w:rPr>
      </w:pPr>
      <w:r w:rsidRPr="006D244A">
        <w:rPr>
          <w:rStyle w:val="FootnoteReference"/>
          <w:rFonts w:asciiTheme="minorHAnsi" w:hAnsiTheme="minorHAnsi"/>
          <w:sz w:val="20"/>
          <w:szCs w:val="20"/>
        </w:rPr>
        <w:footnoteRef/>
      </w:r>
      <w:r w:rsidRPr="006D244A">
        <w:rPr>
          <w:rFonts w:asciiTheme="minorHAnsi" w:hAnsiTheme="minorHAnsi"/>
          <w:sz w:val="20"/>
          <w:szCs w:val="20"/>
        </w:rPr>
        <w:t xml:space="preserve"> </w:t>
      </w:r>
      <w:hyperlink r:id="rId3" w:history="1">
        <w:r w:rsidRPr="006D244A">
          <w:rPr>
            <w:rFonts w:asciiTheme="minorHAnsi" w:hAnsiTheme="minorHAnsi" w:cs="Arial"/>
            <w:sz w:val="20"/>
            <w:szCs w:val="20"/>
          </w:rPr>
          <w:t>Myers G</w:t>
        </w:r>
      </w:hyperlink>
      <w:r w:rsidR="006D244A">
        <w:rPr>
          <w:rFonts w:asciiTheme="minorHAnsi" w:hAnsiTheme="minorHAnsi" w:cs="Arial"/>
          <w:sz w:val="20"/>
          <w:szCs w:val="20"/>
        </w:rPr>
        <w:t xml:space="preserve"> et al. (2016)</w:t>
      </w:r>
      <w:r w:rsidRPr="006D244A">
        <w:rPr>
          <w:rFonts w:asciiTheme="minorHAnsi" w:hAnsiTheme="minorHAnsi" w:cs="Arial"/>
          <w:sz w:val="20"/>
          <w:szCs w:val="20"/>
        </w:rPr>
        <w:t xml:space="preserve"> </w:t>
      </w:r>
      <w:r w:rsidRPr="006D244A">
        <w:rPr>
          <w:rFonts w:asciiTheme="minorHAnsi" w:hAnsiTheme="minorHAnsi" w:cs="Arial"/>
          <w:bCs/>
          <w:sz w:val="20"/>
          <w:szCs w:val="20"/>
        </w:rPr>
        <w:t>Tea and flavonoid intake predict osteoporotic fracture risk in elderly Australian women: a prospective study.</w:t>
      </w:r>
      <w:r w:rsidRPr="006D244A">
        <w:rPr>
          <w:rFonts w:asciiTheme="minorHAnsi" w:eastAsia="Times New Roman" w:hAnsiTheme="minorHAnsi" w:cs="Arial"/>
          <w:color w:val="000000"/>
          <w:sz w:val="20"/>
          <w:szCs w:val="20"/>
          <w:shd w:val="clear" w:color="auto" w:fill="FFFFFF"/>
        </w:rPr>
        <w:t xml:space="preserve"> </w:t>
      </w:r>
      <w:hyperlink r:id="rId4" w:tooltip="The American journal of clinical nutrition." w:history="1">
        <w:r w:rsidRPr="006D244A">
          <w:rPr>
            <w:rFonts w:asciiTheme="minorHAnsi" w:eastAsia="Times New Roman" w:hAnsiTheme="minorHAnsi" w:cs="Arial"/>
            <w:sz w:val="20"/>
            <w:szCs w:val="20"/>
            <w:shd w:val="clear" w:color="auto" w:fill="FFFFFF"/>
          </w:rPr>
          <w:t>Am J Clin Nutr.</w:t>
        </w:r>
      </w:hyperlink>
      <w:r w:rsidR="006D244A">
        <w:rPr>
          <w:rFonts w:asciiTheme="minorHAnsi" w:eastAsia="Times New Roman" w:hAnsiTheme="minorHAnsi" w:cs="Arial"/>
          <w:sz w:val="20"/>
          <w:szCs w:val="20"/>
          <w:shd w:val="clear" w:color="auto" w:fill="FFFFFF"/>
        </w:rPr>
        <w:t xml:space="preserve"> [Epub ahead of print].</w:t>
      </w:r>
    </w:p>
    <w:p w14:paraId="135AD9EF" w14:textId="77777777" w:rsidR="00A66FEA" w:rsidRPr="00CE416B" w:rsidRDefault="00A66FEA" w:rsidP="00A66FEA">
      <w:pPr>
        <w:widowControl w:val="0"/>
        <w:autoSpaceDE w:val="0"/>
        <w:autoSpaceDN w:val="0"/>
        <w:adjustRightInd w:val="0"/>
        <w:rPr>
          <w:rFonts w:asciiTheme="majorHAnsi" w:hAnsiTheme="majorHAnsi" w:cs="Arial"/>
          <w:sz w:val="20"/>
          <w:szCs w:val="20"/>
        </w:rPr>
      </w:pPr>
    </w:p>
    <w:p w14:paraId="1F677207" w14:textId="77777777" w:rsidR="00A66FEA" w:rsidRPr="00CE416B" w:rsidRDefault="00A66FEA" w:rsidP="00A66FEA">
      <w:pPr>
        <w:pStyle w:val="FootnoteText"/>
        <w:rPr>
          <w:rFonts w:asciiTheme="majorHAnsi" w:hAnsiTheme="majorHAnsi"/>
        </w:rPr>
      </w:pPr>
    </w:p>
  </w:footnote>
  <w:footnote w:id="5">
    <w:p w14:paraId="378D0AB5" w14:textId="72C891A2" w:rsidR="00C84E63" w:rsidRPr="00A056CE" w:rsidRDefault="00C84E63" w:rsidP="00C84E63">
      <w:pPr>
        <w:rPr>
          <w:rFonts w:asciiTheme="minorHAnsi" w:eastAsia="Times New Roman" w:hAnsiTheme="minorHAnsi" w:cs="Times New Roman"/>
          <w:sz w:val="20"/>
          <w:szCs w:val="20"/>
        </w:rPr>
      </w:pPr>
      <w:r w:rsidRPr="00A056CE">
        <w:rPr>
          <w:rStyle w:val="FootnoteReference"/>
          <w:rFonts w:asciiTheme="minorHAnsi" w:hAnsiTheme="minorHAnsi"/>
          <w:sz w:val="20"/>
          <w:szCs w:val="20"/>
        </w:rPr>
        <w:footnoteRef/>
      </w:r>
      <w:r w:rsidRPr="00A056CE">
        <w:rPr>
          <w:rFonts w:asciiTheme="minorHAnsi" w:hAnsiTheme="minorHAnsi"/>
          <w:sz w:val="20"/>
          <w:szCs w:val="20"/>
        </w:rPr>
        <w:t xml:space="preserve"> </w:t>
      </w:r>
      <w:hyperlink r:id="rId5" w:history="1">
        <w:r w:rsidRPr="00A056CE">
          <w:rPr>
            <w:rFonts w:asciiTheme="minorHAnsi" w:eastAsia="Times New Roman" w:hAnsiTheme="minorHAnsi" w:cs="Times New Roman"/>
            <w:sz w:val="20"/>
            <w:szCs w:val="20"/>
          </w:rPr>
          <w:t>Okello</w:t>
        </w:r>
      </w:hyperlink>
      <w:r w:rsidRPr="00A056CE">
        <w:rPr>
          <w:rFonts w:asciiTheme="minorHAnsi" w:eastAsia="Times New Roman" w:hAnsiTheme="minorHAnsi" w:cs="Times New Roman"/>
          <w:sz w:val="20"/>
          <w:szCs w:val="20"/>
        </w:rPr>
        <w:t xml:space="preserve"> EJ et al. (2015)</w:t>
      </w:r>
      <w:r w:rsidRPr="00A056CE">
        <w:rPr>
          <w:rFonts w:asciiTheme="minorHAnsi" w:eastAsia="Times New Roman" w:hAnsiTheme="minorHAnsi" w:cs="Times New Roman"/>
          <w:sz w:val="20"/>
          <w:szCs w:val="20"/>
          <w:vertAlign w:val="superscript"/>
        </w:rPr>
        <w:t xml:space="preserve"> </w:t>
      </w:r>
      <w:r w:rsidRPr="00A056CE">
        <w:rPr>
          <w:rFonts w:asciiTheme="minorHAnsi" w:eastAsia="Times New Roman" w:hAnsiTheme="minorHAnsi" w:cs="Times New Roman"/>
          <w:sz w:val="20"/>
          <w:szCs w:val="20"/>
        </w:rPr>
        <w:t xml:space="preserve">Effects of green and black tea consumption on brain wave activities in healthy volunteers as measured by a simplified Electroencephalogram (EEG): A feasibility study. Nutritional Neuroscience. </w:t>
      </w:r>
      <w:r w:rsidRPr="00A056CE">
        <w:rPr>
          <w:rFonts w:asciiTheme="minorHAnsi" w:eastAsia="Times New Roman" w:hAnsiTheme="minorHAnsi" w:cs="Times New Roman"/>
          <w:sz w:val="20"/>
          <w:szCs w:val="20"/>
          <w:shd w:val="clear" w:color="auto" w:fill="FFFFFF"/>
        </w:rPr>
        <w:t> </w:t>
      </w:r>
      <w:r w:rsidRPr="00A056CE">
        <w:rPr>
          <w:rFonts w:asciiTheme="minorHAnsi" w:hAnsiTheme="minorHAnsi" w:cs="Arial"/>
          <w:color w:val="000000"/>
          <w:sz w:val="20"/>
          <w:szCs w:val="20"/>
          <w:shd w:val="clear" w:color="auto" w:fill="FFFFFF"/>
        </w:rPr>
        <w:t>19(5):196-205.</w:t>
      </w:r>
      <w:r w:rsidRPr="00A056CE">
        <w:rPr>
          <w:rStyle w:val="apple-converted-space"/>
          <w:rFonts w:asciiTheme="minorHAnsi" w:hAnsiTheme="minorHAnsi" w:cs="Arial"/>
          <w:color w:val="000000"/>
          <w:sz w:val="20"/>
          <w:szCs w:val="20"/>
          <w:shd w:val="clear" w:color="auto" w:fill="FFFFFF"/>
        </w:rPr>
        <w:t xml:space="preserve">  </w:t>
      </w:r>
    </w:p>
  </w:footnote>
  <w:footnote w:id="6">
    <w:p w14:paraId="5E3FFE39" w14:textId="77777777" w:rsidR="00350C2A" w:rsidRPr="00643665" w:rsidRDefault="00350C2A" w:rsidP="00350C2A">
      <w:pPr>
        <w:pStyle w:val="FootnoteText"/>
        <w:rPr>
          <w:rFonts w:asciiTheme="minorHAnsi" w:hAnsiTheme="minorHAnsi"/>
        </w:rPr>
      </w:pPr>
      <w:r w:rsidRPr="0045326C">
        <w:rPr>
          <w:rStyle w:val="FootnoteReference"/>
          <w:rFonts w:asciiTheme="minorHAnsi" w:hAnsiTheme="minorHAnsi"/>
        </w:rPr>
        <w:footnoteRef/>
      </w:r>
      <w:r w:rsidRPr="0045326C">
        <w:rPr>
          <w:rFonts w:asciiTheme="minorHAnsi" w:hAnsiTheme="minorHAnsi"/>
        </w:rPr>
        <w:t xml:space="preserve"> </w:t>
      </w:r>
      <w:hyperlink r:id="rId6" w:history="1">
        <w:r w:rsidRPr="00643665">
          <w:rPr>
            <w:rStyle w:val="Hyperlink"/>
            <w:rFonts w:asciiTheme="minorHAnsi" w:eastAsia="Times New Roman" w:hAnsiTheme="minorHAnsi" w:cs="Arial"/>
            <w:color w:val="auto"/>
            <w:u w:val="none"/>
          </w:rPr>
          <w:t>Sheng J</w:t>
        </w:r>
      </w:hyperlink>
      <w:r w:rsidRPr="00643665">
        <w:rPr>
          <w:rFonts w:asciiTheme="minorHAnsi" w:eastAsia="Times New Roman" w:hAnsiTheme="minorHAnsi" w:cs="Arial"/>
        </w:rPr>
        <w:t xml:space="preserve"> et al. (2014) Coffee, tea, and the risk of hip fracture: a meta-analysis. </w:t>
      </w:r>
      <w:hyperlink r:id="rId7" w:tooltip="Osteoporosis international : a journal established as result of cooperation between the European Foundation for Osteoporosis and the National Osteoporosis Foundation of the USA." w:history="1">
        <w:r w:rsidRPr="00643665">
          <w:rPr>
            <w:rStyle w:val="Hyperlink"/>
            <w:rFonts w:asciiTheme="minorHAnsi" w:eastAsia="Times New Roman" w:hAnsiTheme="minorHAnsi" w:cs="Arial"/>
            <w:color w:val="auto"/>
            <w:u w:val="none"/>
          </w:rPr>
          <w:t>Osteoporos Int</w:t>
        </w:r>
      </w:hyperlink>
      <w:r w:rsidRPr="00643665">
        <w:rPr>
          <w:rFonts w:asciiTheme="minorHAnsi" w:eastAsia="Times New Roman" w:hAnsiTheme="minorHAnsi" w:cs="Arial"/>
        </w:rPr>
        <w:t xml:space="preserve"> 25(1):141-50.</w:t>
      </w:r>
    </w:p>
  </w:footnote>
  <w:footnote w:id="7">
    <w:p w14:paraId="31B82C91" w14:textId="77777777" w:rsidR="00350C2A" w:rsidRPr="005B1759" w:rsidRDefault="00350C2A" w:rsidP="00350C2A">
      <w:pPr>
        <w:pStyle w:val="FootnoteText"/>
        <w:rPr>
          <w:rFonts w:ascii="Calibri" w:hAnsi="Calibri"/>
          <w:sz w:val="18"/>
          <w:szCs w:val="18"/>
        </w:rPr>
      </w:pPr>
      <w:r w:rsidRPr="005B1759">
        <w:rPr>
          <w:rStyle w:val="FootnoteReference"/>
          <w:rFonts w:ascii="Calibri" w:hAnsi="Calibri"/>
          <w:sz w:val="18"/>
          <w:szCs w:val="18"/>
        </w:rPr>
        <w:footnoteRef/>
      </w:r>
      <w:r w:rsidRPr="005B1759">
        <w:rPr>
          <w:rFonts w:ascii="Calibri" w:hAnsi="Calibri"/>
          <w:sz w:val="18"/>
          <w:szCs w:val="18"/>
        </w:rPr>
        <w:t xml:space="preserve"> Ruxton C &amp; Bond T (2015) Fluoride content of retail tea bags and estimates of daily fluoride consumption from typical tea drinking in UK adults and children. Nutrition Bulletin; in press.</w:t>
      </w:r>
    </w:p>
  </w:footnote>
  <w:footnote w:id="8">
    <w:p w14:paraId="605E04B3" w14:textId="77777777" w:rsidR="00350C2A" w:rsidRPr="00643665" w:rsidRDefault="00350C2A" w:rsidP="00350C2A">
      <w:pPr>
        <w:shd w:val="clear" w:color="auto" w:fill="FFFFFF"/>
        <w:rPr>
          <w:rFonts w:asciiTheme="minorHAnsi" w:eastAsia="Times New Roman" w:hAnsiTheme="minorHAnsi" w:cs="Arial"/>
          <w:sz w:val="20"/>
          <w:szCs w:val="20"/>
          <w:lang w:eastAsia="en-GB"/>
        </w:rPr>
      </w:pPr>
      <w:r w:rsidRPr="00643665">
        <w:rPr>
          <w:rStyle w:val="FootnoteReference"/>
          <w:rFonts w:asciiTheme="minorHAnsi" w:hAnsiTheme="minorHAnsi"/>
          <w:sz w:val="20"/>
          <w:szCs w:val="20"/>
        </w:rPr>
        <w:footnoteRef/>
      </w:r>
      <w:r w:rsidRPr="00643665">
        <w:rPr>
          <w:rFonts w:asciiTheme="minorHAnsi" w:hAnsiTheme="minorHAnsi"/>
          <w:sz w:val="20"/>
          <w:szCs w:val="20"/>
        </w:rPr>
        <w:t xml:space="preserve"> </w:t>
      </w:r>
      <w:hyperlink r:id="rId8" w:history="1">
        <w:r w:rsidRPr="00333DDE">
          <w:rPr>
            <w:rFonts w:asciiTheme="minorHAnsi" w:eastAsia="Times New Roman" w:hAnsiTheme="minorHAnsi" w:cs="Arial"/>
            <w:sz w:val="20"/>
            <w:szCs w:val="20"/>
            <w:lang w:eastAsia="en-GB"/>
          </w:rPr>
          <w:t>De Moraes MD</w:t>
        </w:r>
      </w:hyperlink>
      <w:r w:rsidRPr="00643665">
        <w:rPr>
          <w:rFonts w:asciiTheme="minorHAnsi" w:eastAsia="Times New Roman" w:hAnsiTheme="minorHAnsi" w:cs="Arial"/>
          <w:sz w:val="20"/>
          <w:szCs w:val="20"/>
          <w:vertAlign w:val="superscript"/>
          <w:lang w:eastAsia="en-GB"/>
        </w:rPr>
        <w:t xml:space="preserve"> </w:t>
      </w:r>
      <w:r w:rsidRPr="00643665">
        <w:rPr>
          <w:rFonts w:asciiTheme="minorHAnsi" w:eastAsia="Times New Roman" w:hAnsiTheme="minorHAnsi" w:cs="Arial"/>
          <w:sz w:val="20"/>
          <w:szCs w:val="20"/>
          <w:lang w:eastAsia="en-GB"/>
        </w:rPr>
        <w:t xml:space="preserve">et al. (2016) </w:t>
      </w:r>
      <w:r w:rsidRPr="00333DDE">
        <w:rPr>
          <w:rFonts w:asciiTheme="minorHAnsi" w:eastAsia="Times New Roman" w:hAnsiTheme="minorHAnsi" w:cs="Arial"/>
          <w:bCs/>
          <w:kern w:val="36"/>
          <w:sz w:val="20"/>
          <w:szCs w:val="20"/>
          <w:lang w:eastAsia="en-GB"/>
        </w:rPr>
        <w:t>Effect of green tea as a protective measure against dental erosion in coronary dentine.</w:t>
      </w:r>
      <w:r w:rsidRPr="00643665">
        <w:rPr>
          <w:rFonts w:asciiTheme="minorHAnsi" w:eastAsia="Times New Roman" w:hAnsiTheme="minorHAnsi" w:cs="Arial"/>
          <w:bCs/>
          <w:kern w:val="36"/>
          <w:sz w:val="20"/>
          <w:szCs w:val="20"/>
          <w:lang w:eastAsia="en-GB"/>
        </w:rPr>
        <w:t xml:space="preserve"> </w:t>
      </w:r>
      <w:hyperlink r:id="rId9" w:tooltip="Brazilian oral research." w:history="1">
        <w:r w:rsidRPr="00333DDE">
          <w:rPr>
            <w:rFonts w:asciiTheme="minorHAnsi" w:eastAsia="Times New Roman" w:hAnsiTheme="minorHAnsi" w:cs="Arial"/>
            <w:sz w:val="20"/>
            <w:szCs w:val="20"/>
            <w:lang w:eastAsia="en-GB"/>
          </w:rPr>
          <w:t>Braz Oral Res</w:t>
        </w:r>
      </w:hyperlink>
      <w:r w:rsidRPr="00643665">
        <w:rPr>
          <w:rFonts w:asciiTheme="minorHAnsi" w:eastAsia="Times New Roman" w:hAnsiTheme="minorHAnsi" w:cs="Arial"/>
          <w:sz w:val="20"/>
          <w:szCs w:val="20"/>
          <w:lang w:eastAsia="en-GB"/>
        </w:rPr>
        <w:t xml:space="preserve"> </w:t>
      </w:r>
      <w:r w:rsidRPr="00333DDE">
        <w:rPr>
          <w:rFonts w:asciiTheme="minorHAnsi" w:eastAsia="Times New Roman" w:hAnsiTheme="minorHAnsi" w:cs="Arial"/>
          <w:sz w:val="20"/>
          <w:szCs w:val="20"/>
          <w:lang w:eastAsia="en-GB"/>
        </w:rPr>
        <w:t>30</w:t>
      </w:r>
      <w:r w:rsidRPr="00643665">
        <w:rPr>
          <w:rFonts w:asciiTheme="minorHAnsi" w:eastAsia="Times New Roman" w:hAnsiTheme="minorHAnsi" w:cs="Arial"/>
          <w:sz w:val="20"/>
          <w:szCs w:val="20"/>
          <w:lang w:eastAsia="en-GB"/>
        </w:rPr>
        <w:t>.</w:t>
      </w:r>
    </w:p>
  </w:footnote>
  <w:footnote w:id="9">
    <w:p w14:paraId="11E7407D" w14:textId="77777777" w:rsidR="00350C2A" w:rsidRPr="00E83F67" w:rsidRDefault="00350C2A" w:rsidP="00350C2A">
      <w:pPr>
        <w:shd w:val="clear" w:color="auto" w:fill="FFFFFF"/>
        <w:rPr>
          <w:rFonts w:eastAsia="Times New Roman" w:cs="Arial"/>
          <w:color w:val="000000"/>
          <w:sz w:val="20"/>
          <w:szCs w:val="20"/>
          <w:lang w:eastAsia="en-GB"/>
        </w:rPr>
      </w:pPr>
      <w:r>
        <w:rPr>
          <w:rStyle w:val="FootnoteReference"/>
        </w:rPr>
        <w:footnoteRef/>
      </w:r>
      <w:r>
        <w:t xml:space="preserve"> </w:t>
      </w:r>
      <w:hyperlink r:id="rId10" w:history="1">
        <w:r w:rsidRPr="00E83F67">
          <w:rPr>
            <w:rFonts w:asciiTheme="minorHAnsi" w:eastAsia="Times New Roman" w:hAnsiTheme="minorHAnsi" w:cs="Arial"/>
            <w:sz w:val="20"/>
            <w:szCs w:val="20"/>
            <w:lang w:eastAsia="en-GB"/>
          </w:rPr>
          <w:t>Ferrazzano GF</w:t>
        </w:r>
      </w:hyperlink>
      <w:r w:rsidRPr="00E83F67">
        <w:rPr>
          <w:rFonts w:asciiTheme="minorHAnsi" w:eastAsia="Times New Roman" w:hAnsiTheme="minorHAnsi" w:cs="Arial"/>
          <w:sz w:val="20"/>
          <w:szCs w:val="20"/>
          <w:vertAlign w:val="superscript"/>
          <w:lang w:eastAsia="en-GB"/>
        </w:rPr>
        <w:t xml:space="preserve"> </w:t>
      </w:r>
      <w:r w:rsidRPr="00E83F67">
        <w:rPr>
          <w:rFonts w:asciiTheme="minorHAnsi" w:eastAsia="Times New Roman" w:hAnsiTheme="minorHAnsi" w:cs="Arial"/>
          <w:sz w:val="20"/>
          <w:szCs w:val="20"/>
          <w:lang w:eastAsia="en-GB"/>
        </w:rPr>
        <w:t xml:space="preserve">et al. (2011) </w:t>
      </w:r>
      <w:r w:rsidRPr="00E83F67">
        <w:rPr>
          <w:rFonts w:asciiTheme="minorHAnsi" w:eastAsia="Times New Roman" w:hAnsiTheme="minorHAnsi" w:cs="Arial"/>
          <w:bCs/>
          <w:kern w:val="36"/>
          <w:sz w:val="20"/>
          <w:szCs w:val="20"/>
          <w:lang w:eastAsia="en-GB"/>
        </w:rPr>
        <w:t>Antimicrobial properties of green tea extract again</w:t>
      </w:r>
      <w:r>
        <w:rPr>
          <w:rFonts w:asciiTheme="minorHAnsi" w:eastAsia="Times New Roman" w:hAnsiTheme="minorHAnsi" w:cs="Arial"/>
          <w:bCs/>
          <w:kern w:val="36"/>
          <w:sz w:val="20"/>
          <w:szCs w:val="20"/>
          <w:lang w:eastAsia="en-GB"/>
        </w:rPr>
        <w:t xml:space="preserve">st cariogenic microflora: an in </w:t>
      </w:r>
      <w:r w:rsidRPr="00E83F67">
        <w:rPr>
          <w:rFonts w:asciiTheme="minorHAnsi" w:eastAsia="Times New Roman" w:hAnsiTheme="minorHAnsi" w:cs="Arial"/>
          <w:bCs/>
          <w:kern w:val="36"/>
          <w:sz w:val="20"/>
          <w:szCs w:val="20"/>
          <w:lang w:eastAsia="en-GB"/>
        </w:rPr>
        <w:t xml:space="preserve">vivo study. </w:t>
      </w:r>
      <w:hyperlink r:id="rId11" w:tooltip="Journal of medicinal food." w:history="1">
        <w:r w:rsidRPr="00E83F67">
          <w:rPr>
            <w:rFonts w:asciiTheme="minorHAnsi" w:eastAsia="Times New Roman" w:hAnsiTheme="minorHAnsi" w:cs="Arial"/>
            <w:sz w:val="20"/>
            <w:szCs w:val="20"/>
            <w:lang w:eastAsia="en-GB"/>
          </w:rPr>
          <w:t>J Med Food</w:t>
        </w:r>
      </w:hyperlink>
      <w:r w:rsidRPr="00E83F67">
        <w:rPr>
          <w:rFonts w:asciiTheme="minorHAnsi" w:eastAsia="Times New Roman" w:hAnsiTheme="minorHAnsi" w:cs="Arial"/>
          <w:sz w:val="20"/>
          <w:szCs w:val="20"/>
          <w:lang w:eastAsia="en-GB"/>
        </w:rPr>
        <w:t xml:space="preserve"> 14(9):907-11. </w:t>
      </w:r>
    </w:p>
  </w:footnote>
  <w:footnote w:id="10">
    <w:p w14:paraId="57B74B50" w14:textId="39830897" w:rsidR="006A2ABD" w:rsidRPr="00C84E63" w:rsidRDefault="006A2ABD" w:rsidP="00C84E63">
      <w:pPr>
        <w:pStyle w:val="FootnoteText"/>
        <w:rPr>
          <w:rFonts w:asciiTheme="minorHAnsi" w:hAnsiTheme="minorHAnsi"/>
        </w:rPr>
      </w:pPr>
      <w:r w:rsidRPr="00C84E63">
        <w:rPr>
          <w:rStyle w:val="FootnoteReference"/>
          <w:rFonts w:asciiTheme="minorHAnsi" w:hAnsiTheme="minorHAnsi"/>
        </w:rPr>
        <w:footnoteRef/>
      </w:r>
      <w:r w:rsidRPr="00C84E63">
        <w:rPr>
          <w:rFonts w:asciiTheme="minorHAnsi" w:hAnsiTheme="minorHAnsi"/>
        </w:rPr>
        <w:t>https://www.gov.uk/government/uploads/system/uploads/attachment_data/file/510366/UPDATED_Eatwell-23MAR2016_England.pdf</w:t>
      </w:r>
    </w:p>
  </w:footnote>
  <w:footnote w:id="11">
    <w:p w14:paraId="6923DDD7" w14:textId="77777777" w:rsidR="00F50269" w:rsidRPr="002F2284" w:rsidRDefault="00F50269" w:rsidP="00F50269">
      <w:pPr>
        <w:shd w:val="clear" w:color="auto" w:fill="FFFFFF"/>
        <w:rPr>
          <w:rFonts w:asciiTheme="minorHAnsi" w:eastAsia="Times New Roman" w:hAnsiTheme="minorHAnsi" w:cs="Arial"/>
          <w:sz w:val="20"/>
          <w:szCs w:val="20"/>
          <w:lang w:eastAsia="en-GB"/>
        </w:rPr>
      </w:pPr>
      <w:r w:rsidRPr="002F2284">
        <w:rPr>
          <w:rStyle w:val="FootnoteReference"/>
          <w:rFonts w:asciiTheme="minorHAnsi" w:hAnsiTheme="minorHAnsi"/>
          <w:sz w:val="20"/>
          <w:szCs w:val="20"/>
        </w:rPr>
        <w:footnoteRef/>
      </w:r>
      <w:r w:rsidRPr="002F2284">
        <w:rPr>
          <w:rFonts w:asciiTheme="minorHAnsi" w:hAnsiTheme="minorHAnsi"/>
          <w:sz w:val="20"/>
          <w:szCs w:val="20"/>
        </w:rPr>
        <w:t xml:space="preserve"> </w:t>
      </w:r>
      <w:hyperlink r:id="rId12" w:history="1">
        <w:r w:rsidRPr="007567D5">
          <w:rPr>
            <w:rFonts w:asciiTheme="minorHAnsi" w:eastAsia="Times New Roman" w:hAnsiTheme="minorHAnsi" w:cs="Arial"/>
            <w:sz w:val="20"/>
            <w:szCs w:val="20"/>
            <w:lang w:eastAsia="en-GB"/>
          </w:rPr>
          <w:t>Ruxton CH</w:t>
        </w:r>
      </w:hyperlink>
      <w:r w:rsidRPr="002F2284">
        <w:rPr>
          <w:rFonts w:asciiTheme="minorHAnsi" w:eastAsia="Times New Roman" w:hAnsiTheme="minorHAnsi" w:cs="Arial"/>
          <w:sz w:val="20"/>
          <w:szCs w:val="20"/>
          <w:vertAlign w:val="superscript"/>
          <w:lang w:eastAsia="en-GB"/>
        </w:rPr>
        <w:t xml:space="preserve"> </w:t>
      </w:r>
      <w:r w:rsidRPr="002F2284">
        <w:rPr>
          <w:rFonts w:asciiTheme="minorHAnsi" w:eastAsia="Times New Roman" w:hAnsiTheme="minorHAnsi" w:cs="Arial"/>
          <w:sz w:val="20"/>
          <w:szCs w:val="20"/>
          <w:lang w:eastAsia="en-GB"/>
        </w:rPr>
        <w:t xml:space="preserve">&amp; </w:t>
      </w:r>
      <w:hyperlink r:id="rId13" w:history="1">
        <w:r w:rsidRPr="007567D5">
          <w:rPr>
            <w:rFonts w:asciiTheme="minorHAnsi" w:eastAsia="Times New Roman" w:hAnsiTheme="minorHAnsi" w:cs="Arial"/>
            <w:sz w:val="20"/>
            <w:szCs w:val="20"/>
            <w:lang w:eastAsia="en-GB"/>
          </w:rPr>
          <w:t>Hart VA</w:t>
        </w:r>
      </w:hyperlink>
      <w:r w:rsidRPr="002F2284">
        <w:rPr>
          <w:rFonts w:asciiTheme="minorHAnsi" w:eastAsia="Times New Roman" w:hAnsiTheme="minorHAnsi" w:cs="Arial"/>
          <w:sz w:val="20"/>
          <w:szCs w:val="20"/>
          <w:lang w:eastAsia="en-GB"/>
        </w:rPr>
        <w:t xml:space="preserve"> (2011) </w:t>
      </w:r>
      <w:r w:rsidRPr="007567D5">
        <w:rPr>
          <w:rFonts w:asciiTheme="minorHAnsi" w:eastAsia="Times New Roman" w:hAnsiTheme="minorHAnsi" w:cs="Arial"/>
          <w:bCs/>
          <w:kern w:val="36"/>
          <w:sz w:val="20"/>
          <w:szCs w:val="20"/>
          <w:lang w:eastAsia="en-GB"/>
        </w:rPr>
        <w:t>Black tea is not significantly different from water in the maintenance of normal hydration in human subjects: results from a randomised controlled trial.</w:t>
      </w:r>
      <w:r w:rsidRPr="002F2284">
        <w:rPr>
          <w:rFonts w:asciiTheme="minorHAnsi" w:eastAsia="Times New Roman" w:hAnsiTheme="minorHAnsi" w:cs="Arial"/>
          <w:bCs/>
          <w:kern w:val="36"/>
          <w:sz w:val="20"/>
          <w:szCs w:val="20"/>
          <w:lang w:eastAsia="en-GB"/>
        </w:rPr>
        <w:t xml:space="preserve"> </w:t>
      </w:r>
      <w:hyperlink r:id="rId14" w:tooltip="The British journal of nutrition." w:history="1">
        <w:r w:rsidRPr="007567D5">
          <w:rPr>
            <w:rFonts w:asciiTheme="minorHAnsi" w:eastAsia="Times New Roman" w:hAnsiTheme="minorHAnsi" w:cs="Arial"/>
            <w:sz w:val="20"/>
            <w:szCs w:val="20"/>
            <w:lang w:eastAsia="en-GB"/>
          </w:rPr>
          <w:t>Br J Nutr</w:t>
        </w:r>
      </w:hyperlink>
      <w:r w:rsidRPr="002F2284">
        <w:rPr>
          <w:rFonts w:asciiTheme="minorHAnsi" w:eastAsia="Times New Roman" w:hAnsiTheme="minorHAnsi" w:cs="Arial"/>
          <w:sz w:val="20"/>
          <w:szCs w:val="20"/>
          <w:lang w:eastAsia="en-GB"/>
        </w:rPr>
        <w:t xml:space="preserve"> </w:t>
      </w:r>
      <w:r w:rsidRPr="007567D5">
        <w:rPr>
          <w:rFonts w:asciiTheme="minorHAnsi" w:eastAsia="Times New Roman" w:hAnsiTheme="minorHAnsi" w:cs="Arial"/>
          <w:sz w:val="20"/>
          <w:szCs w:val="20"/>
          <w:lang w:eastAsia="en-GB"/>
        </w:rPr>
        <w:t xml:space="preserve">106(4):588-95. </w:t>
      </w:r>
    </w:p>
  </w:footnote>
  <w:footnote w:id="12">
    <w:p w14:paraId="20025D45" w14:textId="77777777" w:rsidR="00F50269" w:rsidRPr="002F2284" w:rsidRDefault="00F50269" w:rsidP="00F50269">
      <w:pPr>
        <w:pStyle w:val="FootnoteText"/>
        <w:rPr>
          <w:rFonts w:asciiTheme="minorHAnsi" w:hAnsiTheme="minorHAnsi"/>
        </w:rPr>
      </w:pPr>
      <w:r w:rsidRPr="002F2284">
        <w:rPr>
          <w:rStyle w:val="FootnoteReference"/>
          <w:rFonts w:asciiTheme="minorHAnsi" w:hAnsiTheme="minorHAnsi"/>
        </w:rPr>
        <w:footnoteRef/>
      </w:r>
      <w:r w:rsidRPr="002F2284">
        <w:rPr>
          <w:rFonts w:asciiTheme="minorHAnsi" w:hAnsiTheme="minorHAnsi"/>
        </w:rPr>
        <w:t xml:space="preserve"> </w:t>
      </w:r>
      <w:hyperlink r:id="rId15" w:history="1">
        <w:r w:rsidRPr="002F2284">
          <w:rPr>
            <w:rFonts w:asciiTheme="minorHAnsi" w:hAnsiTheme="minorHAnsi" w:cs="Arial"/>
            <w:shd w:val="clear" w:color="auto" w:fill="FFFFFF"/>
          </w:rPr>
          <w:t>Siv Kjølsrud Bøhn</w:t>
        </w:r>
      </w:hyperlink>
      <w:r w:rsidRPr="002F2284">
        <w:rPr>
          <w:rFonts w:asciiTheme="minorHAnsi" w:eastAsia="Times New Roman" w:hAnsiTheme="minorHAnsi" w:cs="Arial"/>
          <w:shd w:val="clear" w:color="auto" w:fill="FFFFFF"/>
        </w:rPr>
        <w:t xml:space="preserve"> et al. (2014) </w:t>
      </w:r>
      <w:r w:rsidRPr="002F2284">
        <w:rPr>
          <w:rFonts w:asciiTheme="minorHAnsi" w:eastAsia="Times New Roman" w:hAnsiTheme="minorHAnsi" w:cs="Arial"/>
        </w:rPr>
        <w:t>Effects of black tea on body composition and metabolic outcomes related to cardiovascular disease risk: a randomized controlled trial</w:t>
      </w:r>
      <w:r w:rsidRPr="002F2284">
        <w:rPr>
          <w:rFonts w:asciiTheme="minorHAnsi" w:eastAsia="Times New Roman" w:hAnsiTheme="minorHAnsi" w:cs="Arial"/>
          <w:i/>
        </w:rPr>
        <w:t>.</w:t>
      </w:r>
      <w:r w:rsidRPr="002F2284">
        <w:rPr>
          <w:rStyle w:val="Strong"/>
          <w:rFonts w:asciiTheme="minorHAnsi" w:eastAsia="Times New Roman" w:hAnsiTheme="minorHAnsi" w:cs="Arial"/>
          <w:i/>
          <w:iCs/>
        </w:rPr>
        <w:t xml:space="preserve"> </w:t>
      </w:r>
      <w:r w:rsidRPr="002F2284">
        <w:rPr>
          <w:rFonts w:asciiTheme="minorHAnsi" w:eastAsia="Times New Roman" w:hAnsiTheme="minorHAnsi" w:cs="Arial"/>
          <w:bCs/>
          <w:i/>
          <w:iCs/>
        </w:rPr>
        <w:t>Food Funct.</w:t>
      </w:r>
      <w:r w:rsidRPr="002F2284">
        <w:rPr>
          <w:rFonts w:asciiTheme="minorHAnsi" w:hAnsiTheme="minorHAnsi" w:cs="Arial"/>
          <w:color w:val="000000"/>
          <w:shd w:val="clear" w:color="auto" w:fill="FFFFFF"/>
        </w:rPr>
        <w:t>25;5(7):1613-20</w:t>
      </w:r>
    </w:p>
  </w:footnote>
  <w:footnote w:id="13">
    <w:p w14:paraId="23E7717F" w14:textId="06FD3C04" w:rsidR="00F50269" w:rsidRPr="00AC1C20" w:rsidRDefault="00F50269" w:rsidP="00F50269">
      <w:pPr>
        <w:shd w:val="clear" w:color="auto" w:fill="FFFFFF"/>
        <w:rPr>
          <w:rFonts w:asciiTheme="majorHAnsi" w:hAnsiTheme="majorHAnsi"/>
          <w:sz w:val="18"/>
          <w:szCs w:val="18"/>
        </w:rPr>
      </w:pPr>
      <w:r w:rsidRPr="002F2284">
        <w:rPr>
          <w:rStyle w:val="FootnoteReference"/>
          <w:rFonts w:asciiTheme="minorHAnsi" w:hAnsiTheme="minorHAnsi"/>
          <w:sz w:val="20"/>
          <w:szCs w:val="20"/>
        </w:rPr>
        <w:footnoteRef/>
      </w:r>
      <w:r w:rsidRPr="002F2284">
        <w:rPr>
          <w:rFonts w:asciiTheme="minorHAnsi" w:hAnsiTheme="minorHAnsi"/>
          <w:sz w:val="20"/>
          <w:szCs w:val="20"/>
        </w:rPr>
        <w:t xml:space="preserve"> </w:t>
      </w:r>
      <w:hyperlink r:id="rId16" w:history="1">
        <w:r w:rsidRPr="00E12828">
          <w:rPr>
            <w:rFonts w:asciiTheme="minorHAnsi" w:eastAsia="Times New Roman" w:hAnsiTheme="minorHAnsi" w:cs="Arial"/>
            <w:sz w:val="20"/>
            <w:szCs w:val="20"/>
            <w:lang w:eastAsia="en-GB"/>
          </w:rPr>
          <w:t>van Dieren S</w:t>
        </w:r>
      </w:hyperlink>
      <w:r w:rsidRPr="002F2284">
        <w:rPr>
          <w:rFonts w:asciiTheme="minorHAnsi" w:eastAsia="Times New Roman" w:hAnsiTheme="minorHAnsi" w:cs="Arial"/>
          <w:sz w:val="20"/>
          <w:szCs w:val="20"/>
          <w:vertAlign w:val="superscript"/>
          <w:lang w:eastAsia="en-GB"/>
        </w:rPr>
        <w:t xml:space="preserve"> </w:t>
      </w:r>
      <w:r w:rsidRPr="002F2284">
        <w:rPr>
          <w:rFonts w:asciiTheme="minorHAnsi" w:eastAsia="Times New Roman" w:hAnsiTheme="minorHAnsi" w:cs="Arial"/>
          <w:sz w:val="20"/>
          <w:szCs w:val="20"/>
          <w:lang w:eastAsia="en-GB"/>
        </w:rPr>
        <w:t xml:space="preserve">et al. (2009) </w:t>
      </w:r>
      <w:r w:rsidRPr="00E12828">
        <w:rPr>
          <w:rFonts w:asciiTheme="minorHAnsi" w:eastAsia="Times New Roman" w:hAnsiTheme="minorHAnsi" w:cs="Arial"/>
          <w:bCs/>
          <w:kern w:val="36"/>
          <w:sz w:val="20"/>
          <w:szCs w:val="20"/>
          <w:lang w:eastAsia="en-GB"/>
        </w:rPr>
        <w:t>Coffee and tea consumption and risk of type 2 diabetes.</w:t>
      </w:r>
      <w:r w:rsidRPr="002F2284">
        <w:rPr>
          <w:rFonts w:asciiTheme="minorHAnsi" w:eastAsia="Times New Roman" w:hAnsiTheme="minorHAnsi" w:cs="Arial"/>
          <w:bCs/>
          <w:kern w:val="36"/>
          <w:sz w:val="20"/>
          <w:szCs w:val="20"/>
          <w:lang w:eastAsia="en-GB"/>
        </w:rPr>
        <w:t xml:space="preserve"> </w:t>
      </w:r>
      <w:hyperlink r:id="rId17" w:tooltip="Diabetologia." w:history="1">
        <w:r w:rsidRPr="00E12828">
          <w:rPr>
            <w:rFonts w:asciiTheme="minorHAnsi" w:eastAsia="Times New Roman" w:hAnsiTheme="minorHAnsi" w:cs="Arial"/>
            <w:sz w:val="20"/>
            <w:szCs w:val="20"/>
            <w:lang w:eastAsia="en-GB"/>
          </w:rPr>
          <w:t>Diabetologia</w:t>
        </w:r>
      </w:hyperlink>
      <w:r w:rsidRPr="00E12828">
        <w:rPr>
          <w:rFonts w:asciiTheme="minorHAnsi" w:eastAsia="Times New Roman" w:hAnsiTheme="minorHAnsi" w:cs="Arial"/>
          <w:sz w:val="20"/>
          <w:szCs w:val="20"/>
          <w:lang w:eastAsia="en-GB"/>
        </w:rPr>
        <w:t xml:space="preserve"> 52(12):2561-9</w:t>
      </w:r>
    </w:p>
  </w:footnote>
  <w:footnote w:id="14">
    <w:p w14:paraId="4FDFABD1" w14:textId="77777777" w:rsidR="00F50269" w:rsidRPr="00C84E63" w:rsidRDefault="00F50269" w:rsidP="00F50269">
      <w:pPr>
        <w:widowControl w:val="0"/>
        <w:autoSpaceDE w:val="0"/>
        <w:autoSpaceDN w:val="0"/>
        <w:adjustRightInd w:val="0"/>
        <w:rPr>
          <w:rFonts w:asciiTheme="minorHAnsi" w:hAnsiTheme="minorHAnsi"/>
          <w:sz w:val="20"/>
          <w:szCs w:val="20"/>
        </w:rPr>
      </w:pPr>
      <w:r w:rsidRPr="00C84E63">
        <w:rPr>
          <w:rStyle w:val="FootnoteReference"/>
          <w:rFonts w:asciiTheme="minorHAnsi" w:hAnsiTheme="minorHAnsi"/>
          <w:sz w:val="20"/>
          <w:szCs w:val="20"/>
        </w:rPr>
        <w:footnoteRef/>
      </w:r>
      <w:r w:rsidRPr="00C84E63">
        <w:rPr>
          <w:rFonts w:asciiTheme="minorHAnsi" w:hAnsiTheme="minorHAnsi"/>
          <w:sz w:val="20"/>
          <w:szCs w:val="20"/>
        </w:rPr>
        <w:t xml:space="preserve"> </w:t>
      </w:r>
      <w:r w:rsidRPr="00C84E63">
        <w:rPr>
          <w:rFonts w:asciiTheme="minorHAnsi" w:hAnsiTheme="minorHAnsi" w:cs="Times"/>
          <w:sz w:val="20"/>
          <w:szCs w:val="20"/>
        </w:rPr>
        <w:t>Ivey KL et al. (2015) Flavonoid intake and all-cause mortality. Am J Clin Nutr 101:1012–20.</w:t>
      </w:r>
    </w:p>
  </w:footnote>
  <w:footnote w:id="15">
    <w:p w14:paraId="557AA18B" w14:textId="77777777" w:rsidR="00A056CE" w:rsidRPr="006D244A" w:rsidRDefault="00A056CE" w:rsidP="00A056CE">
      <w:pPr>
        <w:shd w:val="clear" w:color="auto" w:fill="FFFFFF"/>
        <w:rPr>
          <w:rFonts w:asciiTheme="minorHAnsi" w:eastAsia="Times New Roman" w:hAnsiTheme="minorHAnsi" w:cs="Arial"/>
          <w:color w:val="000000"/>
          <w:sz w:val="20"/>
          <w:szCs w:val="20"/>
          <w:lang w:eastAsia="en-GB"/>
        </w:rPr>
      </w:pPr>
      <w:r w:rsidRPr="006D244A">
        <w:rPr>
          <w:rStyle w:val="FootnoteReference"/>
          <w:rFonts w:asciiTheme="minorHAnsi" w:hAnsiTheme="minorHAnsi"/>
          <w:sz w:val="20"/>
          <w:szCs w:val="20"/>
        </w:rPr>
        <w:footnoteRef/>
      </w:r>
      <w:r w:rsidRPr="006D244A">
        <w:rPr>
          <w:rFonts w:asciiTheme="minorHAnsi" w:hAnsiTheme="minorHAnsi"/>
          <w:sz w:val="20"/>
          <w:szCs w:val="20"/>
        </w:rPr>
        <w:t xml:space="preserve"> </w:t>
      </w:r>
      <w:hyperlink r:id="rId18" w:history="1">
        <w:r w:rsidRPr="006E332A">
          <w:rPr>
            <w:rFonts w:asciiTheme="minorHAnsi" w:eastAsia="Times New Roman" w:hAnsiTheme="minorHAnsi" w:cs="Arial"/>
            <w:sz w:val="20"/>
            <w:szCs w:val="20"/>
            <w:lang w:eastAsia="en-GB"/>
          </w:rPr>
          <w:t>Hayat K</w:t>
        </w:r>
      </w:hyperlink>
      <w:r w:rsidRPr="006D244A">
        <w:rPr>
          <w:rFonts w:asciiTheme="minorHAnsi" w:eastAsia="Times New Roman" w:hAnsiTheme="minorHAnsi" w:cs="Arial"/>
          <w:sz w:val="20"/>
          <w:szCs w:val="20"/>
          <w:vertAlign w:val="superscript"/>
          <w:lang w:eastAsia="en-GB"/>
        </w:rPr>
        <w:t xml:space="preserve"> </w:t>
      </w:r>
      <w:r w:rsidRPr="006D244A">
        <w:rPr>
          <w:rFonts w:asciiTheme="minorHAnsi" w:eastAsia="Times New Roman" w:hAnsiTheme="minorHAnsi" w:cs="Arial"/>
          <w:sz w:val="20"/>
          <w:szCs w:val="20"/>
          <w:lang w:eastAsia="en-GB"/>
        </w:rPr>
        <w:t xml:space="preserve">et al. (2015) </w:t>
      </w:r>
      <w:r w:rsidRPr="006E332A">
        <w:rPr>
          <w:rFonts w:asciiTheme="minorHAnsi" w:eastAsia="Times New Roman" w:hAnsiTheme="minorHAnsi" w:cs="Arial"/>
          <w:bCs/>
          <w:kern w:val="36"/>
          <w:sz w:val="20"/>
          <w:szCs w:val="20"/>
          <w:lang w:eastAsia="en-GB"/>
        </w:rPr>
        <w:t>Tea and its consumption: benefits and risks.</w:t>
      </w:r>
      <w:r w:rsidRPr="006D244A">
        <w:rPr>
          <w:rFonts w:asciiTheme="minorHAnsi" w:eastAsia="Times New Roman" w:hAnsiTheme="minorHAnsi" w:cs="Arial"/>
          <w:bCs/>
          <w:kern w:val="36"/>
          <w:sz w:val="20"/>
          <w:szCs w:val="20"/>
          <w:lang w:eastAsia="en-GB"/>
        </w:rPr>
        <w:t xml:space="preserve"> </w:t>
      </w:r>
      <w:r w:rsidRPr="006D244A">
        <w:rPr>
          <w:rFonts w:asciiTheme="minorHAnsi" w:eastAsia="Times New Roman" w:hAnsiTheme="minorHAnsi" w:cs="Arial"/>
          <w:sz w:val="20"/>
          <w:szCs w:val="20"/>
          <w:lang w:eastAsia="en-GB"/>
        </w:rPr>
        <w:t xml:space="preserve">Crit Rev Food Sci Nutr 55(7):939-54. </w:t>
      </w:r>
    </w:p>
  </w:footnote>
  <w:footnote w:id="16">
    <w:p w14:paraId="227FCDEF" w14:textId="77777777" w:rsidR="00F50269" w:rsidRPr="00042DA9" w:rsidRDefault="00F50269" w:rsidP="00F50269">
      <w:pPr>
        <w:pStyle w:val="Footnote"/>
        <w:rPr>
          <w:rFonts w:ascii="Calibri" w:hAnsi="Calibri"/>
          <w:sz w:val="20"/>
          <w:szCs w:val="20"/>
        </w:rPr>
      </w:pPr>
      <w:r w:rsidRPr="003A30A6">
        <w:rPr>
          <w:rFonts w:ascii="Calibri" w:hAnsi="Calibri"/>
          <w:sz w:val="18"/>
          <w:szCs w:val="18"/>
          <w:vertAlign w:val="superscript"/>
        </w:rPr>
        <w:footnoteRef/>
      </w:r>
      <w:r w:rsidRPr="003A30A6">
        <w:rPr>
          <w:rFonts w:ascii="Calibri" w:eastAsia="Arial Unicode MS" w:hAnsi="Calibri" w:cs="Arial Unicode MS"/>
          <w:sz w:val="18"/>
          <w:szCs w:val="18"/>
        </w:rPr>
        <w:t xml:space="preserve"> </w:t>
      </w:r>
      <w:hyperlink r:id="rId19" w:history="1">
        <w:r w:rsidRPr="0027238F">
          <w:rPr>
            <w:rFonts w:asciiTheme="minorHAnsi" w:eastAsia="Times New Roman" w:hAnsiTheme="minorHAnsi" w:cs="Arial"/>
            <w:color w:val="auto"/>
            <w:sz w:val="20"/>
            <w:szCs w:val="20"/>
          </w:rPr>
          <w:t>Zhang C</w:t>
        </w:r>
      </w:hyperlink>
      <w:r w:rsidRPr="006D244A">
        <w:rPr>
          <w:rFonts w:asciiTheme="minorHAnsi" w:eastAsia="Times New Roman" w:hAnsiTheme="minorHAnsi" w:cs="Arial"/>
          <w:color w:val="auto"/>
          <w:sz w:val="20"/>
          <w:szCs w:val="20"/>
          <w:vertAlign w:val="superscript"/>
        </w:rPr>
        <w:t xml:space="preserve"> </w:t>
      </w:r>
      <w:r w:rsidRPr="006D244A">
        <w:rPr>
          <w:rFonts w:asciiTheme="minorHAnsi" w:eastAsia="Times New Roman" w:hAnsiTheme="minorHAnsi" w:cs="Arial"/>
          <w:color w:val="auto"/>
          <w:sz w:val="20"/>
          <w:szCs w:val="20"/>
        </w:rPr>
        <w:t xml:space="preserve">et al. (2015) </w:t>
      </w:r>
      <w:r w:rsidRPr="0027238F">
        <w:rPr>
          <w:rFonts w:asciiTheme="minorHAnsi" w:eastAsia="Times New Roman" w:hAnsiTheme="minorHAnsi" w:cs="Arial"/>
          <w:bCs/>
          <w:color w:val="auto"/>
          <w:kern w:val="36"/>
          <w:sz w:val="20"/>
          <w:szCs w:val="20"/>
        </w:rPr>
        <w:t>Tea consumption and risk of cardiovascular outcomes and total mortality: a systematic review and meta-analysis of prospective observational studies.</w:t>
      </w:r>
      <w:r w:rsidRPr="006D244A">
        <w:rPr>
          <w:rFonts w:asciiTheme="minorHAnsi" w:eastAsia="Times New Roman" w:hAnsiTheme="minorHAnsi" w:cs="Arial"/>
          <w:bCs/>
          <w:color w:val="auto"/>
          <w:kern w:val="36"/>
          <w:sz w:val="20"/>
          <w:szCs w:val="20"/>
        </w:rPr>
        <w:t xml:space="preserve"> </w:t>
      </w:r>
      <w:r w:rsidRPr="0027238F">
        <w:rPr>
          <w:rFonts w:asciiTheme="minorHAnsi" w:eastAsia="Times New Roman" w:hAnsiTheme="minorHAnsi" w:cs="Arial"/>
          <w:color w:val="auto"/>
          <w:sz w:val="20"/>
          <w:szCs w:val="20"/>
        </w:rPr>
        <w:t>30(2):103-13.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848"/>
    <w:multiLevelType w:val="hybridMultilevel"/>
    <w:tmpl w:val="71E8605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A58FA"/>
    <w:multiLevelType w:val="hybridMultilevel"/>
    <w:tmpl w:val="5B06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64C65"/>
    <w:multiLevelType w:val="hybridMultilevel"/>
    <w:tmpl w:val="607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5D26B3"/>
    <w:multiLevelType w:val="hybridMultilevel"/>
    <w:tmpl w:val="6FB2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y Smith">
    <w15:presenceInfo w15:providerId="AD" w15:userId="S-1-5-21-2282997472-2889531170-745013730-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4C"/>
    <w:rsid w:val="0001409A"/>
    <w:rsid w:val="000D56B3"/>
    <w:rsid w:val="00131962"/>
    <w:rsid w:val="0016020D"/>
    <w:rsid w:val="00164133"/>
    <w:rsid w:val="001841E7"/>
    <w:rsid w:val="001A136C"/>
    <w:rsid w:val="001C791D"/>
    <w:rsid w:val="001D1839"/>
    <w:rsid w:val="0027238F"/>
    <w:rsid w:val="00327171"/>
    <w:rsid w:val="00336CC8"/>
    <w:rsid w:val="00350C2A"/>
    <w:rsid w:val="00351CD3"/>
    <w:rsid w:val="003917A7"/>
    <w:rsid w:val="003C622E"/>
    <w:rsid w:val="003F3D7B"/>
    <w:rsid w:val="00422DF3"/>
    <w:rsid w:val="004845D4"/>
    <w:rsid w:val="00497303"/>
    <w:rsid w:val="005011FF"/>
    <w:rsid w:val="005245DB"/>
    <w:rsid w:val="00590AC1"/>
    <w:rsid w:val="005C0089"/>
    <w:rsid w:val="005C45CE"/>
    <w:rsid w:val="005D68BC"/>
    <w:rsid w:val="00604288"/>
    <w:rsid w:val="00614156"/>
    <w:rsid w:val="00683739"/>
    <w:rsid w:val="006A2ABD"/>
    <w:rsid w:val="006C0153"/>
    <w:rsid w:val="006D244A"/>
    <w:rsid w:val="006E332A"/>
    <w:rsid w:val="00745B38"/>
    <w:rsid w:val="007A0B0D"/>
    <w:rsid w:val="00870AB6"/>
    <w:rsid w:val="008D1B39"/>
    <w:rsid w:val="0095424F"/>
    <w:rsid w:val="00990682"/>
    <w:rsid w:val="00992AF3"/>
    <w:rsid w:val="009C399D"/>
    <w:rsid w:val="00A056CE"/>
    <w:rsid w:val="00A1596A"/>
    <w:rsid w:val="00A23032"/>
    <w:rsid w:val="00A30315"/>
    <w:rsid w:val="00A66E42"/>
    <w:rsid w:val="00A66FEA"/>
    <w:rsid w:val="00A763AD"/>
    <w:rsid w:val="00A766E1"/>
    <w:rsid w:val="00AB5C2F"/>
    <w:rsid w:val="00AC4FFD"/>
    <w:rsid w:val="00B4236D"/>
    <w:rsid w:val="00B76E0C"/>
    <w:rsid w:val="00BC2E5B"/>
    <w:rsid w:val="00C24FEB"/>
    <w:rsid w:val="00C5620E"/>
    <w:rsid w:val="00C65E51"/>
    <w:rsid w:val="00C77A8E"/>
    <w:rsid w:val="00C84E63"/>
    <w:rsid w:val="00CA0A4C"/>
    <w:rsid w:val="00CB7B93"/>
    <w:rsid w:val="00CF1837"/>
    <w:rsid w:val="00D121CB"/>
    <w:rsid w:val="00D33C64"/>
    <w:rsid w:val="00D52457"/>
    <w:rsid w:val="00D708A7"/>
    <w:rsid w:val="00DC38C3"/>
    <w:rsid w:val="00DC4B70"/>
    <w:rsid w:val="00E04DE2"/>
    <w:rsid w:val="00E35181"/>
    <w:rsid w:val="00E42C8F"/>
    <w:rsid w:val="00EA3B52"/>
    <w:rsid w:val="00EC4618"/>
    <w:rsid w:val="00EC6AB8"/>
    <w:rsid w:val="00F50269"/>
    <w:rsid w:val="00F7559F"/>
    <w:rsid w:val="00F86268"/>
    <w:rsid w:val="00FF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31962"/>
    <w:pPr>
      <w:keepNext/>
      <w:keepLines/>
      <w:spacing w:before="4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4FEB"/>
    <w:rPr>
      <w:sz w:val="20"/>
      <w:szCs w:val="20"/>
    </w:rPr>
  </w:style>
  <w:style w:type="character" w:customStyle="1" w:styleId="FootnoteTextChar">
    <w:name w:val="Footnote Text Char"/>
    <w:basedOn w:val="DefaultParagraphFont"/>
    <w:link w:val="FootnoteText"/>
    <w:uiPriority w:val="99"/>
    <w:semiHidden/>
    <w:rsid w:val="00C24FEB"/>
    <w:rPr>
      <w:sz w:val="20"/>
      <w:szCs w:val="20"/>
    </w:rPr>
  </w:style>
  <w:style w:type="character" w:styleId="FootnoteReference">
    <w:name w:val="footnote reference"/>
    <w:basedOn w:val="DefaultParagraphFont"/>
    <w:uiPriority w:val="99"/>
    <w:semiHidden/>
    <w:unhideWhenUsed/>
    <w:rsid w:val="00C24FEB"/>
    <w:rPr>
      <w:vertAlign w:val="superscript"/>
    </w:rPr>
  </w:style>
  <w:style w:type="character" w:styleId="Hyperlink">
    <w:name w:val="Hyperlink"/>
    <w:basedOn w:val="DefaultParagraphFont"/>
    <w:uiPriority w:val="99"/>
    <w:unhideWhenUsed/>
    <w:rsid w:val="00C24FEB"/>
    <w:rPr>
      <w:color w:val="0000FF" w:themeColor="hyperlink"/>
      <w:u w:val="single"/>
    </w:rPr>
  </w:style>
  <w:style w:type="paragraph" w:styleId="BalloonText">
    <w:name w:val="Balloon Text"/>
    <w:basedOn w:val="Normal"/>
    <w:link w:val="BalloonTextChar"/>
    <w:uiPriority w:val="99"/>
    <w:semiHidden/>
    <w:unhideWhenUsed/>
    <w:rsid w:val="00C24FEB"/>
    <w:rPr>
      <w:rFonts w:ascii="Tahoma" w:hAnsi="Tahoma" w:cs="Tahoma"/>
      <w:sz w:val="16"/>
      <w:szCs w:val="16"/>
    </w:rPr>
  </w:style>
  <w:style w:type="character" w:customStyle="1" w:styleId="BalloonTextChar">
    <w:name w:val="Balloon Text Char"/>
    <w:basedOn w:val="DefaultParagraphFont"/>
    <w:link w:val="BalloonText"/>
    <w:uiPriority w:val="99"/>
    <w:semiHidden/>
    <w:rsid w:val="00C24FEB"/>
    <w:rPr>
      <w:rFonts w:ascii="Tahoma" w:hAnsi="Tahoma" w:cs="Tahoma"/>
      <w:sz w:val="16"/>
      <w:szCs w:val="16"/>
    </w:rPr>
  </w:style>
  <w:style w:type="paragraph" w:styleId="ListParagraph">
    <w:name w:val="List Paragraph"/>
    <w:basedOn w:val="Normal"/>
    <w:uiPriority w:val="34"/>
    <w:qFormat/>
    <w:rsid w:val="001C791D"/>
    <w:pPr>
      <w:ind w:left="720"/>
      <w:contextualSpacing/>
    </w:pPr>
  </w:style>
  <w:style w:type="paragraph" w:customStyle="1" w:styleId="Default">
    <w:name w:val="Default"/>
    <w:rsid w:val="00614156"/>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A66E42"/>
    <w:pPr>
      <w:tabs>
        <w:tab w:val="center" w:pos="4513"/>
        <w:tab w:val="right" w:pos="9026"/>
      </w:tabs>
    </w:pPr>
  </w:style>
  <w:style w:type="character" w:customStyle="1" w:styleId="HeaderChar">
    <w:name w:val="Header Char"/>
    <w:basedOn w:val="DefaultParagraphFont"/>
    <w:link w:val="Header"/>
    <w:uiPriority w:val="99"/>
    <w:rsid w:val="00A66E42"/>
  </w:style>
  <w:style w:type="paragraph" w:styleId="Footer">
    <w:name w:val="footer"/>
    <w:basedOn w:val="Normal"/>
    <w:link w:val="FooterChar"/>
    <w:uiPriority w:val="99"/>
    <w:unhideWhenUsed/>
    <w:rsid w:val="00A66E42"/>
    <w:pPr>
      <w:tabs>
        <w:tab w:val="center" w:pos="4513"/>
        <w:tab w:val="right" w:pos="9026"/>
      </w:tabs>
    </w:pPr>
  </w:style>
  <w:style w:type="character" w:customStyle="1" w:styleId="FooterChar">
    <w:name w:val="Footer Char"/>
    <w:basedOn w:val="DefaultParagraphFont"/>
    <w:link w:val="Footer"/>
    <w:uiPriority w:val="99"/>
    <w:rsid w:val="00A66E42"/>
  </w:style>
  <w:style w:type="character" w:customStyle="1" w:styleId="apple-converted-space">
    <w:name w:val="apple-converted-space"/>
    <w:basedOn w:val="DefaultParagraphFont"/>
    <w:rsid w:val="00D52457"/>
  </w:style>
  <w:style w:type="character" w:customStyle="1" w:styleId="highlight">
    <w:name w:val="highlight"/>
    <w:basedOn w:val="DefaultParagraphFont"/>
    <w:rsid w:val="00D52457"/>
  </w:style>
  <w:style w:type="character" w:styleId="CommentReference">
    <w:name w:val="annotation reference"/>
    <w:basedOn w:val="DefaultParagraphFont"/>
    <w:uiPriority w:val="99"/>
    <w:semiHidden/>
    <w:unhideWhenUsed/>
    <w:rsid w:val="008D1B39"/>
    <w:rPr>
      <w:sz w:val="16"/>
      <w:szCs w:val="16"/>
    </w:rPr>
  </w:style>
  <w:style w:type="paragraph" w:styleId="CommentText">
    <w:name w:val="annotation text"/>
    <w:basedOn w:val="Normal"/>
    <w:link w:val="CommentTextChar"/>
    <w:uiPriority w:val="99"/>
    <w:semiHidden/>
    <w:unhideWhenUsed/>
    <w:rsid w:val="008D1B39"/>
    <w:rPr>
      <w:sz w:val="20"/>
      <w:szCs w:val="20"/>
    </w:rPr>
  </w:style>
  <w:style w:type="character" w:customStyle="1" w:styleId="CommentTextChar">
    <w:name w:val="Comment Text Char"/>
    <w:basedOn w:val="DefaultParagraphFont"/>
    <w:link w:val="CommentText"/>
    <w:uiPriority w:val="99"/>
    <w:semiHidden/>
    <w:rsid w:val="008D1B39"/>
    <w:rPr>
      <w:sz w:val="20"/>
      <w:szCs w:val="20"/>
    </w:rPr>
  </w:style>
  <w:style w:type="paragraph" w:styleId="CommentSubject">
    <w:name w:val="annotation subject"/>
    <w:basedOn w:val="CommentText"/>
    <w:next w:val="CommentText"/>
    <w:link w:val="CommentSubjectChar"/>
    <w:uiPriority w:val="99"/>
    <w:semiHidden/>
    <w:unhideWhenUsed/>
    <w:rsid w:val="008D1B39"/>
    <w:rPr>
      <w:b/>
      <w:bCs/>
    </w:rPr>
  </w:style>
  <w:style w:type="character" w:customStyle="1" w:styleId="CommentSubjectChar">
    <w:name w:val="Comment Subject Char"/>
    <w:basedOn w:val="CommentTextChar"/>
    <w:link w:val="CommentSubject"/>
    <w:uiPriority w:val="99"/>
    <w:semiHidden/>
    <w:rsid w:val="008D1B39"/>
    <w:rPr>
      <w:b/>
      <w:bCs/>
      <w:sz w:val="20"/>
      <w:szCs w:val="20"/>
    </w:rPr>
  </w:style>
  <w:style w:type="paragraph" w:customStyle="1" w:styleId="Body">
    <w:name w:val="Body"/>
    <w:rsid w:val="00EC6AB8"/>
    <w:pPr>
      <w:pBdr>
        <w:top w:val="nil"/>
        <w:left w:val="nil"/>
        <w:bottom w:val="nil"/>
        <w:right w:val="nil"/>
        <w:between w:val="nil"/>
        <w:bar w:val="nil"/>
      </w:pBdr>
    </w:pPr>
    <w:rPr>
      <w:rFonts w:ascii="Helvetica" w:eastAsia="Arial Unicode MS" w:hAnsi="Arial Unicode MS" w:cs="Arial Unicode MS"/>
      <w:color w:val="000000"/>
      <w:sz w:val="22"/>
      <w:bdr w:val="nil"/>
      <w:lang w:eastAsia="en-GB"/>
    </w:rPr>
  </w:style>
  <w:style w:type="paragraph" w:customStyle="1" w:styleId="Footnote">
    <w:name w:val="Footnote"/>
    <w:rsid w:val="00EC6AB8"/>
    <w:pPr>
      <w:pBdr>
        <w:top w:val="nil"/>
        <w:left w:val="nil"/>
        <w:bottom w:val="nil"/>
        <w:right w:val="nil"/>
        <w:between w:val="nil"/>
        <w:bar w:val="nil"/>
      </w:pBdr>
    </w:pPr>
    <w:rPr>
      <w:rFonts w:ascii="Helvetica" w:eastAsia="Helvetica" w:hAnsi="Helvetica" w:cs="Helvetica"/>
      <w:color w:val="000000"/>
      <w:sz w:val="22"/>
      <w:bdr w:val="nil"/>
      <w:lang w:eastAsia="en-GB"/>
    </w:rPr>
  </w:style>
  <w:style w:type="paragraph" w:styleId="NormalWeb">
    <w:name w:val="Normal (Web)"/>
    <w:basedOn w:val="Normal"/>
    <w:uiPriority w:val="99"/>
    <w:semiHidden/>
    <w:unhideWhenUsed/>
    <w:rsid w:val="0027238F"/>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A136C"/>
    <w:rPr>
      <w:b/>
      <w:bCs/>
    </w:rPr>
  </w:style>
  <w:style w:type="character" w:customStyle="1" w:styleId="Heading3Char">
    <w:name w:val="Heading 3 Char"/>
    <w:basedOn w:val="DefaultParagraphFont"/>
    <w:link w:val="Heading3"/>
    <w:uiPriority w:val="9"/>
    <w:rsid w:val="00131962"/>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31962"/>
    <w:pPr>
      <w:keepNext/>
      <w:keepLines/>
      <w:spacing w:before="4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4FEB"/>
    <w:rPr>
      <w:sz w:val="20"/>
      <w:szCs w:val="20"/>
    </w:rPr>
  </w:style>
  <w:style w:type="character" w:customStyle="1" w:styleId="FootnoteTextChar">
    <w:name w:val="Footnote Text Char"/>
    <w:basedOn w:val="DefaultParagraphFont"/>
    <w:link w:val="FootnoteText"/>
    <w:uiPriority w:val="99"/>
    <w:semiHidden/>
    <w:rsid w:val="00C24FEB"/>
    <w:rPr>
      <w:sz w:val="20"/>
      <w:szCs w:val="20"/>
    </w:rPr>
  </w:style>
  <w:style w:type="character" w:styleId="FootnoteReference">
    <w:name w:val="footnote reference"/>
    <w:basedOn w:val="DefaultParagraphFont"/>
    <w:uiPriority w:val="99"/>
    <w:semiHidden/>
    <w:unhideWhenUsed/>
    <w:rsid w:val="00C24FEB"/>
    <w:rPr>
      <w:vertAlign w:val="superscript"/>
    </w:rPr>
  </w:style>
  <w:style w:type="character" w:styleId="Hyperlink">
    <w:name w:val="Hyperlink"/>
    <w:basedOn w:val="DefaultParagraphFont"/>
    <w:uiPriority w:val="99"/>
    <w:unhideWhenUsed/>
    <w:rsid w:val="00C24FEB"/>
    <w:rPr>
      <w:color w:val="0000FF" w:themeColor="hyperlink"/>
      <w:u w:val="single"/>
    </w:rPr>
  </w:style>
  <w:style w:type="paragraph" w:styleId="BalloonText">
    <w:name w:val="Balloon Text"/>
    <w:basedOn w:val="Normal"/>
    <w:link w:val="BalloonTextChar"/>
    <w:uiPriority w:val="99"/>
    <w:semiHidden/>
    <w:unhideWhenUsed/>
    <w:rsid w:val="00C24FEB"/>
    <w:rPr>
      <w:rFonts w:ascii="Tahoma" w:hAnsi="Tahoma" w:cs="Tahoma"/>
      <w:sz w:val="16"/>
      <w:szCs w:val="16"/>
    </w:rPr>
  </w:style>
  <w:style w:type="character" w:customStyle="1" w:styleId="BalloonTextChar">
    <w:name w:val="Balloon Text Char"/>
    <w:basedOn w:val="DefaultParagraphFont"/>
    <w:link w:val="BalloonText"/>
    <w:uiPriority w:val="99"/>
    <w:semiHidden/>
    <w:rsid w:val="00C24FEB"/>
    <w:rPr>
      <w:rFonts w:ascii="Tahoma" w:hAnsi="Tahoma" w:cs="Tahoma"/>
      <w:sz w:val="16"/>
      <w:szCs w:val="16"/>
    </w:rPr>
  </w:style>
  <w:style w:type="paragraph" w:styleId="ListParagraph">
    <w:name w:val="List Paragraph"/>
    <w:basedOn w:val="Normal"/>
    <w:uiPriority w:val="34"/>
    <w:qFormat/>
    <w:rsid w:val="001C791D"/>
    <w:pPr>
      <w:ind w:left="720"/>
      <w:contextualSpacing/>
    </w:pPr>
  </w:style>
  <w:style w:type="paragraph" w:customStyle="1" w:styleId="Default">
    <w:name w:val="Default"/>
    <w:rsid w:val="00614156"/>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A66E42"/>
    <w:pPr>
      <w:tabs>
        <w:tab w:val="center" w:pos="4513"/>
        <w:tab w:val="right" w:pos="9026"/>
      </w:tabs>
    </w:pPr>
  </w:style>
  <w:style w:type="character" w:customStyle="1" w:styleId="HeaderChar">
    <w:name w:val="Header Char"/>
    <w:basedOn w:val="DefaultParagraphFont"/>
    <w:link w:val="Header"/>
    <w:uiPriority w:val="99"/>
    <w:rsid w:val="00A66E42"/>
  </w:style>
  <w:style w:type="paragraph" w:styleId="Footer">
    <w:name w:val="footer"/>
    <w:basedOn w:val="Normal"/>
    <w:link w:val="FooterChar"/>
    <w:uiPriority w:val="99"/>
    <w:unhideWhenUsed/>
    <w:rsid w:val="00A66E42"/>
    <w:pPr>
      <w:tabs>
        <w:tab w:val="center" w:pos="4513"/>
        <w:tab w:val="right" w:pos="9026"/>
      </w:tabs>
    </w:pPr>
  </w:style>
  <w:style w:type="character" w:customStyle="1" w:styleId="FooterChar">
    <w:name w:val="Footer Char"/>
    <w:basedOn w:val="DefaultParagraphFont"/>
    <w:link w:val="Footer"/>
    <w:uiPriority w:val="99"/>
    <w:rsid w:val="00A66E42"/>
  </w:style>
  <w:style w:type="character" w:customStyle="1" w:styleId="apple-converted-space">
    <w:name w:val="apple-converted-space"/>
    <w:basedOn w:val="DefaultParagraphFont"/>
    <w:rsid w:val="00D52457"/>
  </w:style>
  <w:style w:type="character" w:customStyle="1" w:styleId="highlight">
    <w:name w:val="highlight"/>
    <w:basedOn w:val="DefaultParagraphFont"/>
    <w:rsid w:val="00D52457"/>
  </w:style>
  <w:style w:type="character" w:styleId="CommentReference">
    <w:name w:val="annotation reference"/>
    <w:basedOn w:val="DefaultParagraphFont"/>
    <w:uiPriority w:val="99"/>
    <w:semiHidden/>
    <w:unhideWhenUsed/>
    <w:rsid w:val="008D1B39"/>
    <w:rPr>
      <w:sz w:val="16"/>
      <w:szCs w:val="16"/>
    </w:rPr>
  </w:style>
  <w:style w:type="paragraph" w:styleId="CommentText">
    <w:name w:val="annotation text"/>
    <w:basedOn w:val="Normal"/>
    <w:link w:val="CommentTextChar"/>
    <w:uiPriority w:val="99"/>
    <w:semiHidden/>
    <w:unhideWhenUsed/>
    <w:rsid w:val="008D1B39"/>
    <w:rPr>
      <w:sz w:val="20"/>
      <w:szCs w:val="20"/>
    </w:rPr>
  </w:style>
  <w:style w:type="character" w:customStyle="1" w:styleId="CommentTextChar">
    <w:name w:val="Comment Text Char"/>
    <w:basedOn w:val="DefaultParagraphFont"/>
    <w:link w:val="CommentText"/>
    <w:uiPriority w:val="99"/>
    <w:semiHidden/>
    <w:rsid w:val="008D1B39"/>
    <w:rPr>
      <w:sz w:val="20"/>
      <w:szCs w:val="20"/>
    </w:rPr>
  </w:style>
  <w:style w:type="paragraph" w:styleId="CommentSubject">
    <w:name w:val="annotation subject"/>
    <w:basedOn w:val="CommentText"/>
    <w:next w:val="CommentText"/>
    <w:link w:val="CommentSubjectChar"/>
    <w:uiPriority w:val="99"/>
    <w:semiHidden/>
    <w:unhideWhenUsed/>
    <w:rsid w:val="008D1B39"/>
    <w:rPr>
      <w:b/>
      <w:bCs/>
    </w:rPr>
  </w:style>
  <w:style w:type="character" w:customStyle="1" w:styleId="CommentSubjectChar">
    <w:name w:val="Comment Subject Char"/>
    <w:basedOn w:val="CommentTextChar"/>
    <w:link w:val="CommentSubject"/>
    <w:uiPriority w:val="99"/>
    <w:semiHidden/>
    <w:rsid w:val="008D1B39"/>
    <w:rPr>
      <w:b/>
      <w:bCs/>
      <w:sz w:val="20"/>
      <w:szCs w:val="20"/>
    </w:rPr>
  </w:style>
  <w:style w:type="paragraph" w:customStyle="1" w:styleId="Body">
    <w:name w:val="Body"/>
    <w:rsid w:val="00EC6AB8"/>
    <w:pPr>
      <w:pBdr>
        <w:top w:val="nil"/>
        <w:left w:val="nil"/>
        <w:bottom w:val="nil"/>
        <w:right w:val="nil"/>
        <w:between w:val="nil"/>
        <w:bar w:val="nil"/>
      </w:pBdr>
    </w:pPr>
    <w:rPr>
      <w:rFonts w:ascii="Helvetica" w:eastAsia="Arial Unicode MS" w:hAnsi="Arial Unicode MS" w:cs="Arial Unicode MS"/>
      <w:color w:val="000000"/>
      <w:sz w:val="22"/>
      <w:bdr w:val="nil"/>
      <w:lang w:eastAsia="en-GB"/>
    </w:rPr>
  </w:style>
  <w:style w:type="paragraph" w:customStyle="1" w:styleId="Footnote">
    <w:name w:val="Footnote"/>
    <w:rsid w:val="00EC6AB8"/>
    <w:pPr>
      <w:pBdr>
        <w:top w:val="nil"/>
        <w:left w:val="nil"/>
        <w:bottom w:val="nil"/>
        <w:right w:val="nil"/>
        <w:between w:val="nil"/>
        <w:bar w:val="nil"/>
      </w:pBdr>
    </w:pPr>
    <w:rPr>
      <w:rFonts w:ascii="Helvetica" w:eastAsia="Helvetica" w:hAnsi="Helvetica" w:cs="Helvetica"/>
      <w:color w:val="000000"/>
      <w:sz w:val="22"/>
      <w:bdr w:val="nil"/>
      <w:lang w:eastAsia="en-GB"/>
    </w:rPr>
  </w:style>
  <w:style w:type="paragraph" w:styleId="NormalWeb">
    <w:name w:val="Normal (Web)"/>
    <w:basedOn w:val="Normal"/>
    <w:uiPriority w:val="99"/>
    <w:semiHidden/>
    <w:unhideWhenUsed/>
    <w:rsid w:val="0027238F"/>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A136C"/>
    <w:rPr>
      <w:b/>
      <w:bCs/>
    </w:rPr>
  </w:style>
  <w:style w:type="character" w:customStyle="1" w:styleId="Heading3Char">
    <w:name w:val="Heading 3 Char"/>
    <w:basedOn w:val="DefaultParagraphFont"/>
    <w:link w:val="Heading3"/>
    <w:uiPriority w:val="9"/>
    <w:rsid w:val="0013196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7896">
      <w:bodyDiv w:val="1"/>
      <w:marLeft w:val="0"/>
      <w:marRight w:val="0"/>
      <w:marTop w:val="0"/>
      <w:marBottom w:val="0"/>
      <w:divBdr>
        <w:top w:val="none" w:sz="0" w:space="0" w:color="auto"/>
        <w:left w:val="none" w:sz="0" w:space="0" w:color="auto"/>
        <w:bottom w:val="none" w:sz="0" w:space="0" w:color="auto"/>
        <w:right w:val="none" w:sz="0" w:space="0" w:color="auto"/>
      </w:divBdr>
    </w:div>
    <w:div w:id="533732185">
      <w:bodyDiv w:val="1"/>
      <w:marLeft w:val="0"/>
      <w:marRight w:val="0"/>
      <w:marTop w:val="0"/>
      <w:marBottom w:val="0"/>
      <w:divBdr>
        <w:top w:val="none" w:sz="0" w:space="0" w:color="auto"/>
        <w:left w:val="none" w:sz="0" w:space="0" w:color="auto"/>
        <w:bottom w:val="none" w:sz="0" w:space="0" w:color="auto"/>
        <w:right w:val="none" w:sz="0" w:space="0" w:color="auto"/>
      </w:divBdr>
    </w:div>
    <w:div w:id="1365323691">
      <w:bodyDiv w:val="1"/>
      <w:marLeft w:val="0"/>
      <w:marRight w:val="0"/>
      <w:marTop w:val="0"/>
      <w:marBottom w:val="0"/>
      <w:divBdr>
        <w:top w:val="none" w:sz="0" w:space="0" w:color="auto"/>
        <w:left w:val="none" w:sz="0" w:space="0" w:color="auto"/>
        <w:bottom w:val="none" w:sz="0" w:space="0" w:color="auto"/>
        <w:right w:val="none" w:sz="0" w:space="0" w:color="auto"/>
      </w:divBdr>
    </w:div>
    <w:div w:id="1615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De%20Moraes%20MD%5BAuthor%5D&amp;cauthor=true&amp;cauthor_uid=26676195" TargetMode="External"/><Relationship Id="rId13" Type="http://schemas.openxmlformats.org/officeDocument/2006/relationships/hyperlink" Target="http://www.ncbi.nlm.nih.gov/pubmed/?term=Hart%20VA%5BAuthor%5D&amp;cauthor=true&amp;cauthor_uid=21450118" TargetMode="External"/><Relationship Id="rId18" Type="http://schemas.openxmlformats.org/officeDocument/2006/relationships/hyperlink" Target="http://www.ncbi.nlm.nih.gov/pubmed/?term=Hayat%20K%5BAuthor%5D&amp;cauthor=true&amp;cauthor_uid=24915350" TargetMode="External"/><Relationship Id="rId3" Type="http://schemas.openxmlformats.org/officeDocument/2006/relationships/hyperlink" Target="http://www.ncbi.nlm.nih.gov/pubmed/?term=Myers%20G%5BAuthor%5D&amp;cauthor=true&amp;cauthor_uid=26269364" TargetMode="External"/><Relationship Id="rId7" Type="http://schemas.openxmlformats.org/officeDocument/2006/relationships/hyperlink" Target="http://www.ncbi.nlm.nih.gov/pubmed/24196722?dopt=Abstract" TargetMode="External"/><Relationship Id="rId12" Type="http://schemas.openxmlformats.org/officeDocument/2006/relationships/hyperlink" Target="http://www.ncbi.nlm.nih.gov/pubmed/?term=Ruxton%20CH%5BAuthor%5D&amp;cauthor=true&amp;cauthor_uid=21450118" TargetMode="External"/><Relationship Id="rId17" Type="http://schemas.openxmlformats.org/officeDocument/2006/relationships/hyperlink" Target="http://www.ncbi.nlm.nih.gov/pubmed/?term=Van+Dieren+tea" TargetMode="External"/><Relationship Id="rId2" Type="http://schemas.openxmlformats.org/officeDocument/2006/relationships/hyperlink" Target="http://www.ncbi.nlm.nih.gov/pubmed/?term=Zhang%20C%5BAuthor%5D&amp;cauthor=true&amp;cauthor_uid=25354990" TargetMode="External"/><Relationship Id="rId16" Type="http://schemas.openxmlformats.org/officeDocument/2006/relationships/hyperlink" Target="http://www.ncbi.nlm.nih.gov/pubmed/?term=van%20Dieren%20S%5BAuthor%5D&amp;cauthor=true&amp;cauthor_uid=19727658" TargetMode="External"/><Relationship Id="rId1" Type="http://schemas.openxmlformats.org/officeDocument/2006/relationships/hyperlink" Target="http://www.ncbi.nlm.nih.gov/pubmed/?term=Hayat%20K%5BAuthor%5D&amp;cauthor=true&amp;cauthor_uid=24915350" TargetMode="External"/><Relationship Id="rId6" Type="http://schemas.openxmlformats.org/officeDocument/2006/relationships/hyperlink" Target="http://www.ncbi.nlm.nih.gov/pubmed?term=Sheng%20J%5BAuthor%5D&amp;cauthor=true&amp;cauthor_uid=24196722" TargetMode="External"/><Relationship Id="rId11" Type="http://schemas.openxmlformats.org/officeDocument/2006/relationships/hyperlink" Target="http://www.ncbi.nlm.nih.gov/pubmed/21612452" TargetMode="External"/><Relationship Id="rId5" Type="http://schemas.openxmlformats.org/officeDocument/2006/relationships/hyperlink" Target="http://www.maneyonline.com/action/doSearch?ContribStored=Okello%2C+E+J" TargetMode="External"/><Relationship Id="rId15" Type="http://schemas.openxmlformats.org/officeDocument/2006/relationships/hyperlink" Target="http://pubs.rsc.org/en/results?searchtext=Author%3ASiv%20Kj%C3%B8lsrud%20B%C3%B8hn" TargetMode="External"/><Relationship Id="rId10" Type="http://schemas.openxmlformats.org/officeDocument/2006/relationships/hyperlink" Target="http://www.ncbi.nlm.nih.gov/pubmed/?term=Ferrazzano%20GF%5BAuthor%5D&amp;cauthor=true&amp;cauthor_uid=21612452" TargetMode="External"/><Relationship Id="rId19" Type="http://schemas.openxmlformats.org/officeDocument/2006/relationships/hyperlink" Target="http://www.ncbi.nlm.nih.gov/pubmed/?term=Zhang%20C%5BAuthor%5D&amp;cauthor=true&amp;cauthor_uid=25354990" TargetMode="External"/><Relationship Id="rId4" Type="http://schemas.openxmlformats.org/officeDocument/2006/relationships/hyperlink" Target="http://www.ncbi.nlm.nih.gov/pubmed/?term=Tea+and+flavonoid+intake+predict+osteoporotic+fracture+risk+in+elderly+Australian+women%3A+a+prospective+study." TargetMode="External"/><Relationship Id="rId9" Type="http://schemas.openxmlformats.org/officeDocument/2006/relationships/hyperlink" Target="http://www.ncbi.nlm.nih.gov/pubmed/26676195" TargetMode="External"/><Relationship Id="rId14" Type="http://schemas.openxmlformats.org/officeDocument/2006/relationships/hyperlink" Target="http://www.ncbi.nlm.nih.gov/pubmed/2145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42C6-30C6-4A98-BF4E-2B2F131F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 Derbyshire</dc:creator>
  <cp:lastModifiedBy>Nicky Smith</cp:lastModifiedBy>
  <cp:revision>6</cp:revision>
  <dcterms:created xsi:type="dcterms:W3CDTF">2016-05-23T07:54:00Z</dcterms:created>
  <dcterms:modified xsi:type="dcterms:W3CDTF">2016-12-11T10:15:00Z</dcterms:modified>
</cp:coreProperties>
</file>