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95" w:rsidRPr="00C921C9" w:rsidRDefault="002C2B77" w:rsidP="00307A95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b/>
          <w:sz w:val="22"/>
          <w:szCs w:val="22"/>
        </w:rPr>
      </w:pPr>
      <w:bookmarkStart w:id="0" w:name="_GoBack"/>
      <w:r w:rsidRPr="00C921C9">
        <w:rPr>
          <w:rFonts w:asciiTheme="majorHAnsi" w:hAnsiTheme="majorHAnsi" w:cs="Arial"/>
          <w:b/>
          <w:sz w:val="22"/>
          <w:szCs w:val="22"/>
        </w:rPr>
        <w:t>WHITE TEA COULD HELP PREVENT DIABETES RELATED EFFECTS IN THE BRAIN</w:t>
      </w:r>
    </w:p>
    <w:p w:rsidR="00307A95" w:rsidRPr="00C921C9" w:rsidRDefault="00307A95" w:rsidP="00307A9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</w:p>
    <w:p w:rsidR="00307A95" w:rsidRPr="00C921C9" w:rsidRDefault="00307A95" w:rsidP="00307A9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C921C9">
        <w:rPr>
          <w:rFonts w:asciiTheme="majorHAnsi" w:hAnsiTheme="majorHAnsi" w:cs="Arial"/>
          <w:sz w:val="22"/>
          <w:szCs w:val="22"/>
        </w:rPr>
        <w:t xml:space="preserve">Daily consumption of white tea could prevent diabetes related effects in the brain according to a new study </w:t>
      </w:r>
      <w:r w:rsidR="00C921C9">
        <w:rPr>
          <w:rFonts w:asciiTheme="majorHAnsi" w:hAnsiTheme="majorHAnsi" w:cs="Arial"/>
          <w:sz w:val="22"/>
          <w:szCs w:val="22"/>
        </w:rPr>
        <w:t>just out</w:t>
      </w:r>
      <w:r w:rsidRPr="00C921C9">
        <w:rPr>
          <w:rFonts w:asciiTheme="majorHAnsi" w:hAnsiTheme="majorHAnsi" w:cs="Arial"/>
          <w:sz w:val="22"/>
          <w:szCs w:val="22"/>
        </w:rPr>
        <w:t xml:space="preserve"> in the British Journal of Nutrition.</w:t>
      </w:r>
      <w:r w:rsidRPr="00C921C9">
        <w:rPr>
          <w:rStyle w:val="FootnoteReference"/>
          <w:rFonts w:asciiTheme="majorHAnsi" w:hAnsiTheme="majorHAnsi" w:cs="Arial"/>
          <w:sz w:val="22"/>
          <w:szCs w:val="22"/>
        </w:rPr>
        <w:footnoteReference w:id="1"/>
      </w:r>
    </w:p>
    <w:p w:rsidR="00C921C9" w:rsidRDefault="00C921C9" w:rsidP="0069543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Commenting on the new research, Dr Tim Bond from the Tea Advisory Panel notes: “</w:t>
      </w:r>
      <w:r w:rsidR="00307A95" w:rsidRPr="00C921C9">
        <w:rPr>
          <w:rFonts w:asciiTheme="majorHAnsi" w:hAnsiTheme="majorHAnsi" w:cs="Arial"/>
          <w:sz w:val="22"/>
          <w:szCs w:val="22"/>
        </w:rPr>
        <w:t>Tea consumption is associated with a number of health benefits of potential importance in diabetes particularly improving insulin sensitivity and also reducing the risk of cardiovascular disease.</w:t>
      </w:r>
      <w:r w:rsidR="00695432" w:rsidRPr="00C921C9">
        <w:rPr>
          <w:rFonts w:asciiTheme="majorHAnsi" w:hAnsiTheme="majorHAnsi" w:cs="Arial"/>
          <w:sz w:val="22"/>
          <w:szCs w:val="22"/>
        </w:rPr>
        <w:t xml:space="preserve"> </w:t>
      </w:r>
    </w:p>
    <w:p w:rsidR="00307A95" w:rsidRPr="00C921C9" w:rsidRDefault="00C921C9" w:rsidP="00695432">
      <w:pPr>
        <w:widowControl w:val="0"/>
        <w:autoSpaceDE w:val="0"/>
        <w:autoSpaceDN w:val="0"/>
        <w:adjustRightInd w:val="0"/>
        <w:spacing w:after="240"/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hAnsiTheme="majorHAnsi" w:cs="Arial"/>
          <w:sz w:val="22"/>
          <w:szCs w:val="22"/>
        </w:rPr>
        <w:t>“</w:t>
      </w:r>
      <w:r w:rsidR="00695432" w:rsidRPr="00C921C9">
        <w:rPr>
          <w:rFonts w:asciiTheme="majorHAnsi" w:hAnsiTheme="majorHAnsi" w:cs="Arial"/>
          <w:sz w:val="22"/>
          <w:szCs w:val="22"/>
        </w:rPr>
        <w:t xml:space="preserve">A Dutch study found that drinking at least three cups of </w:t>
      </w:r>
      <w:r>
        <w:rPr>
          <w:rFonts w:asciiTheme="majorHAnsi" w:hAnsiTheme="majorHAnsi" w:cs="Arial"/>
          <w:sz w:val="22"/>
          <w:szCs w:val="22"/>
        </w:rPr>
        <w:t xml:space="preserve">tea </w:t>
      </w:r>
      <w:r w:rsidR="00695432" w:rsidRPr="00C921C9">
        <w:rPr>
          <w:rFonts w:asciiTheme="majorHAnsi" w:hAnsiTheme="majorHAnsi" w:cs="Arial"/>
          <w:sz w:val="22"/>
          <w:szCs w:val="22"/>
        </w:rPr>
        <w:t xml:space="preserve">each day reduced the risk of developing type 2 diabetes by </w:t>
      </w:r>
      <w:r>
        <w:rPr>
          <w:rFonts w:asciiTheme="majorHAnsi" w:hAnsiTheme="majorHAnsi" w:cs="Arial"/>
          <w:sz w:val="22"/>
          <w:szCs w:val="22"/>
        </w:rPr>
        <w:t xml:space="preserve">an impressive </w:t>
      </w:r>
      <w:r w:rsidR="00695432" w:rsidRPr="00C921C9">
        <w:rPr>
          <w:rFonts w:asciiTheme="majorHAnsi" w:hAnsiTheme="majorHAnsi" w:cs="Arial"/>
          <w:sz w:val="22"/>
          <w:szCs w:val="22"/>
        </w:rPr>
        <w:t>42 per cent.</w:t>
      </w:r>
      <w:r w:rsidR="00695432" w:rsidRPr="00C921C9">
        <w:rPr>
          <w:rStyle w:val="FootnoteReference"/>
          <w:rFonts w:asciiTheme="majorHAnsi" w:hAnsiTheme="majorHAnsi" w:cs="Arial"/>
          <w:sz w:val="22"/>
          <w:szCs w:val="22"/>
        </w:rPr>
        <w:footnoteReference w:id="2"/>
      </w:r>
      <w:r w:rsidR="00307A95" w:rsidRPr="00C921C9">
        <w:rPr>
          <w:rFonts w:asciiTheme="majorHAnsi" w:hAnsiTheme="majorHAnsi" w:cs="Arial"/>
          <w:sz w:val="22"/>
          <w:szCs w:val="22"/>
        </w:rPr>
        <w:t xml:space="preserve"> </w:t>
      </w:r>
      <w:r w:rsidR="004948FC" w:rsidRPr="00C921C9">
        <w:rPr>
          <w:rFonts w:asciiTheme="majorHAnsi" w:hAnsiTheme="majorHAnsi" w:cs="Arial"/>
          <w:sz w:val="22"/>
          <w:szCs w:val="22"/>
        </w:rPr>
        <w:t xml:space="preserve">Teas contain polyphenols, </w:t>
      </w:r>
      <w:r w:rsidR="00695432" w:rsidRPr="00C921C9">
        <w:rPr>
          <w:rFonts w:asciiTheme="majorHAnsi" w:hAnsiTheme="majorHAnsi" w:cs="Arial"/>
          <w:sz w:val="22"/>
          <w:szCs w:val="22"/>
        </w:rPr>
        <w:t>which are thought to be the ingredients responsible for improving insulin sensitivity. Much of this research has focused on black tea and green tea; however, the anti-diabetic properties of white tea remain largely unexplored.</w:t>
      </w:r>
    </w:p>
    <w:p w:rsidR="009736C6" w:rsidRDefault="00C921C9" w:rsidP="00307A9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“</w:t>
      </w:r>
      <w:r w:rsidR="00695432" w:rsidRPr="00C921C9">
        <w:rPr>
          <w:rFonts w:asciiTheme="majorHAnsi" w:hAnsiTheme="majorHAnsi" w:cs="Arial"/>
          <w:sz w:val="22"/>
          <w:szCs w:val="22"/>
        </w:rPr>
        <w:t>In this latest study</w:t>
      </w:r>
      <w:r w:rsidR="004948FC" w:rsidRPr="00C921C9">
        <w:rPr>
          <w:rFonts w:asciiTheme="majorHAnsi" w:hAnsiTheme="majorHAnsi" w:cs="Arial"/>
          <w:sz w:val="22"/>
          <w:szCs w:val="22"/>
        </w:rPr>
        <w:t>,</w:t>
      </w:r>
      <w:r w:rsidR="00695432" w:rsidRPr="00C921C9">
        <w:rPr>
          <w:rFonts w:asciiTheme="majorHAnsi" w:hAnsiTheme="majorHAnsi" w:cs="Arial"/>
          <w:sz w:val="22"/>
          <w:szCs w:val="22"/>
        </w:rPr>
        <w:t xml:space="preserve"> the effect of white tea on the cerebral cortex (a part of the brain) was investigate</w:t>
      </w:r>
      <w:r w:rsidR="004948FC" w:rsidRPr="00C921C9">
        <w:rPr>
          <w:rFonts w:asciiTheme="majorHAnsi" w:hAnsiTheme="majorHAnsi" w:cs="Arial"/>
          <w:sz w:val="22"/>
          <w:szCs w:val="22"/>
        </w:rPr>
        <w:t xml:space="preserve">d. The brain, particularly the cerebral cortex, is very susceptible to glucose fluctuations and potential oxidative stress due to hyperglycaemia (high blood glucose levels). </w:t>
      </w:r>
    </w:p>
    <w:p w:rsidR="00FD7FE6" w:rsidRPr="00C921C9" w:rsidRDefault="00C921C9" w:rsidP="00307A9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“The study results revealed that the d</w:t>
      </w:r>
      <w:r w:rsidR="00307A95" w:rsidRPr="00C921C9">
        <w:rPr>
          <w:rFonts w:asciiTheme="majorHAnsi" w:hAnsiTheme="majorHAnsi" w:cs="Arial"/>
          <w:sz w:val="22"/>
          <w:szCs w:val="22"/>
        </w:rPr>
        <w:t xml:space="preserve">aily consumption of white tea </w:t>
      </w:r>
      <w:r w:rsidR="004948FC" w:rsidRPr="00C921C9">
        <w:rPr>
          <w:rFonts w:asciiTheme="majorHAnsi" w:hAnsiTheme="majorHAnsi" w:cs="Arial"/>
          <w:sz w:val="22"/>
          <w:szCs w:val="22"/>
        </w:rPr>
        <w:t xml:space="preserve">improved </w:t>
      </w:r>
      <w:r w:rsidR="00307A95" w:rsidRPr="00C921C9">
        <w:rPr>
          <w:rFonts w:asciiTheme="majorHAnsi" w:hAnsiTheme="majorHAnsi" w:cs="Arial"/>
          <w:sz w:val="22"/>
          <w:szCs w:val="22"/>
        </w:rPr>
        <w:t xml:space="preserve">glucose tolerance and insulin sensitivity. Moreover, white tea </w:t>
      </w:r>
      <w:r w:rsidR="004948FC" w:rsidRPr="00C921C9">
        <w:rPr>
          <w:rFonts w:asciiTheme="majorHAnsi" w:hAnsiTheme="majorHAnsi" w:cs="Arial"/>
          <w:sz w:val="22"/>
          <w:szCs w:val="22"/>
        </w:rPr>
        <w:t xml:space="preserve">also significantly restored oxidation levels and </w:t>
      </w:r>
      <w:r w:rsidR="00307A95" w:rsidRPr="00C921C9">
        <w:rPr>
          <w:rFonts w:asciiTheme="majorHAnsi" w:hAnsiTheme="majorHAnsi" w:cs="Arial"/>
          <w:sz w:val="22"/>
          <w:szCs w:val="22"/>
        </w:rPr>
        <w:t xml:space="preserve">improved antioxidant capacity. </w:t>
      </w:r>
      <w:r>
        <w:rPr>
          <w:rFonts w:asciiTheme="majorHAnsi" w:hAnsiTheme="majorHAnsi" w:cs="Arial"/>
          <w:sz w:val="22"/>
          <w:szCs w:val="22"/>
        </w:rPr>
        <w:t xml:space="preserve"> In addition, the </w:t>
      </w:r>
      <w:r w:rsidR="00307A95" w:rsidRPr="00C921C9">
        <w:rPr>
          <w:rFonts w:asciiTheme="majorHAnsi" w:hAnsiTheme="majorHAnsi" w:cs="Arial"/>
          <w:sz w:val="22"/>
          <w:szCs w:val="22"/>
        </w:rPr>
        <w:t xml:space="preserve">daily consumption of white tea improved </w:t>
      </w:r>
      <w:r w:rsidR="00FD7FE6" w:rsidRPr="00C921C9">
        <w:rPr>
          <w:rFonts w:asciiTheme="majorHAnsi" w:hAnsiTheme="majorHAnsi" w:cs="Arial"/>
          <w:sz w:val="22"/>
          <w:szCs w:val="22"/>
        </w:rPr>
        <w:t xml:space="preserve">the </w:t>
      </w:r>
      <w:r w:rsidR="00307A95" w:rsidRPr="00C921C9">
        <w:rPr>
          <w:rFonts w:asciiTheme="majorHAnsi" w:hAnsiTheme="majorHAnsi" w:cs="Arial"/>
          <w:sz w:val="22"/>
          <w:szCs w:val="22"/>
        </w:rPr>
        <w:t xml:space="preserve">metabolic and oxidative profile </w:t>
      </w:r>
      <w:r w:rsidR="00FD7FE6" w:rsidRPr="00C921C9">
        <w:rPr>
          <w:rFonts w:asciiTheme="majorHAnsi" w:hAnsiTheme="majorHAnsi" w:cs="Arial"/>
          <w:sz w:val="22"/>
          <w:szCs w:val="22"/>
        </w:rPr>
        <w:t xml:space="preserve">of the cerebral cortex </w:t>
      </w:r>
      <w:r>
        <w:rPr>
          <w:rFonts w:asciiTheme="majorHAnsi" w:hAnsiTheme="majorHAnsi" w:cs="Arial"/>
          <w:sz w:val="22"/>
          <w:szCs w:val="22"/>
        </w:rPr>
        <w:t xml:space="preserve">(part of the brain) </w:t>
      </w:r>
      <w:r w:rsidR="00307A95" w:rsidRPr="00C921C9">
        <w:rPr>
          <w:rFonts w:asciiTheme="majorHAnsi" w:hAnsiTheme="majorHAnsi" w:cs="Arial"/>
          <w:sz w:val="22"/>
          <w:szCs w:val="22"/>
        </w:rPr>
        <w:t>in pre</w:t>
      </w:r>
      <w:r w:rsidR="00FD7FE6" w:rsidRPr="00C921C9">
        <w:rPr>
          <w:rFonts w:asciiTheme="majorHAnsi" w:hAnsiTheme="majorHAnsi" w:cs="Arial"/>
          <w:sz w:val="22"/>
          <w:szCs w:val="22"/>
        </w:rPr>
        <w:t>-</w:t>
      </w:r>
      <w:r>
        <w:rPr>
          <w:rFonts w:asciiTheme="majorHAnsi" w:hAnsiTheme="majorHAnsi" w:cs="Arial"/>
          <w:sz w:val="22"/>
          <w:szCs w:val="22"/>
        </w:rPr>
        <w:t>diabetics</w:t>
      </w:r>
      <w:r w:rsidR="00307A95" w:rsidRPr="00C921C9">
        <w:rPr>
          <w:rFonts w:asciiTheme="majorHAnsi" w:hAnsiTheme="majorHAnsi" w:cs="Arial"/>
          <w:sz w:val="22"/>
          <w:szCs w:val="22"/>
        </w:rPr>
        <w:t xml:space="preserve">, suggesting it as a good, safe and inexpensive </w:t>
      </w:r>
      <w:r>
        <w:rPr>
          <w:rFonts w:asciiTheme="majorHAnsi" w:hAnsiTheme="majorHAnsi" w:cs="Arial"/>
          <w:sz w:val="22"/>
          <w:szCs w:val="22"/>
        </w:rPr>
        <w:t>approach</w:t>
      </w:r>
      <w:r w:rsidR="00307A95" w:rsidRPr="00C921C9">
        <w:rPr>
          <w:rFonts w:asciiTheme="majorHAnsi" w:hAnsiTheme="majorHAnsi" w:cs="Arial"/>
          <w:sz w:val="22"/>
          <w:szCs w:val="22"/>
        </w:rPr>
        <w:t xml:space="preserve"> to prevent </w:t>
      </w:r>
      <w:r w:rsidR="00FD7FE6" w:rsidRPr="00C921C9">
        <w:rPr>
          <w:rFonts w:asciiTheme="majorHAnsi" w:hAnsiTheme="majorHAnsi" w:cs="Arial"/>
          <w:sz w:val="22"/>
          <w:szCs w:val="22"/>
        </w:rPr>
        <w:t>diabetes</w:t>
      </w:r>
      <w:r w:rsidR="00307A95" w:rsidRPr="00C921C9">
        <w:rPr>
          <w:rFonts w:asciiTheme="majorHAnsi" w:hAnsiTheme="majorHAnsi" w:cs="Arial"/>
          <w:sz w:val="22"/>
          <w:szCs w:val="22"/>
        </w:rPr>
        <w:t>-related effects in the cerebral cortex.</w:t>
      </w:r>
      <w:r>
        <w:rPr>
          <w:rFonts w:asciiTheme="majorHAnsi" w:hAnsiTheme="majorHAnsi" w:cs="Arial"/>
          <w:sz w:val="22"/>
          <w:szCs w:val="22"/>
        </w:rPr>
        <w:t>”</w:t>
      </w:r>
    </w:p>
    <w:p w:rsidR="00307A95" w:rsidRPr="00C921C9" w:rsidRDefault="00C921C9" w:rsidP="00307A9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In summary, Dr Bond adds: “</w:t>
      </w:r>
      <w:r w:rsidR="00FD7FE6" w:rsidRPr="00C921C9">
        <w:rPr>
          <w:rFonts w:asciiTheme="majorHAnsi" w:hAnsiTheme="majorHAnsi" w:cs="Arial"/>
          <w:sz w:val="22"/>
          <w:szCs w:val="22"/>
        </w:rPr>
        <w:t>This study adds more evidence to the findings that tea, and in this case, specifically white tea, could contribute to the prevention of type 2 diabetes which is one the world’s biggest public health problems.</w:t>
      </w:r>
      <w:r w:rsidRPr="00C921C9">
        <w:rPr>
          <w:rFonts w:asciiTheme="majorHAnsi" w:hAnsiTheme="majorHAnsi" w:cs="Arial"/>
          <w:sz w:val="22"/>
          <w:szCs w:val="22"/>
        </w:rPr>
        <w:t>”</w:t>
      </w:r>
    </w:p>
    <w:p w:rsidR="00C921C9" w:rsidRPr="00C921C9" w:rsidRDefault="00C921C9" w:rsidP="00C921C9">
      <w:pPr>
        <w:jc w:val="center"/>
        <w:rPr>
          <w:rFonts w:asciiTheme="majorHAnsi" w:hAnsiTheme="majorHAnsi" w:cs="Arial"/>
          <w:sz w:val="22"/>
          <w:szCs w:val="22"/>
        </w:rPr>
      </w:pPr>
      <w:r w:rsidRPr="00C921C9">
        <w:rPr>
          <w:rFonts w:asciiTheme="majorHAnsi" w:hAnsiTheme="majorHAnsi" w:cs="Arial"/>
          <w:sz w:val="22"/>
          <w:szCs w:val="22"/>
        </w:rPr>
        <w:t>-</w:t>
      </w:r>
      <w:proofErr w:type="gramStart"/>
      <w:r w:rsidRPr="00C921C9">
        <w:rPr>
          <w:rFonts w:asciiTheme="majorHAnsi" w:hAnsiTheme="majorHAnsi" w:cs="Arial"/>
          <w:sz w:val="22"/>
          <w:szCs w:val="22"/>
        </w:rPr>
        <w:t>ends</w:t>
      </w:r>
      <w:proofErr w:type="gramEnd"/>
      <w:r w:rsidRPr="00C921C9">
        <w:rPr>
          <w:rFonts w:asciiTheme="majorHAnsi" w:hAnsiTheme="majorHAnsi" w:cs="Arial"/>
          <w:sz w:val="22"/>
          <w:szCs w:val="22"/>
        </w:rPr>
        <w:t>-</w:t>
      </w:r>
    </w:p>
    <w:p w:rsidR="00C921C9" w:rsidRDefault="00C921C9">
      <w:pPr>
        <w:rPr>
          <w:rFonts w:ascii="Arial" w:hAnsi="Arial" w:cs="Arial"/>
        </w:rPr>
      </w:pPr>
    </w:p>
    <w:p w:rsidR="00C921C9" w:rsidRPr="00A865DC" w:rsidRDefault="00C921C9" w:rsidP="00C92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sz w:val="22"/>
          <w:szCs w:val="20"/>
          <w:lang w:val="en-GB" w:eastAsia="en-GB"/>
        </w:rPr>
      </w:pPr>
      <w:r w:rsidRPr="00A865DC">
        <w:rPr>
          <w:rFonts w:ascii="Calibri" w:eastAsia="Times New Roman" w:hAnsi="Calibri" w:cs="Arial"/>
          <w:b/>
          <w:sz w:val="22"/>
          <w:szCs w:val="20"/>
          <w:lang w:val="en-GB" w:eastAsia="en-GB"/>
        </w:rPr>
        <w:t xml:space="preserve">The Tea Advisory Panel: </w:t>
      </w:r>
      <w:r w:rsidRPr="00A865DC">
        <w:rPr>
          <w:rFonts w:ascii="Calibri" w:eastAsia="Times New Roman" w:hAnsi="Calibri" w:cs="Arial"/>
          <w:color w:val="000000"/>
          <w:sz w:val="22"/>
          <w:szCs w:val="20"/>
          <w:lang w:val="en-GB" w:eastAsia="en-GB"/>
        </w:rPr>
        <w:t xml:space="preserve">The Tea Advisory Panel is supported by an unrestricted educational grant from the </w:t>
      </w:r>
      <w:r w:rsidRPr="00A865DC">
        <w:rPr>
          <w:rFonts w:ascii="Calibri" w:eastAsia="Times New Roman" w:hAnsi="Calibri" w:cs="Arial"/>
          <w:b/>
          <w:color w:val="000000"/>
          <w:sz w:val="22"/>
          <w:szCs w:val="20"/>
          <w:lang w:val="en-GB" w:eastAsia="en-GB"/>
        </w:rPr>
        <w:t>UK TEA COUNCIL</w:t>
      </w:r>
      <w:r w:rsidRPr="00A865DC">
        <w:rPr>
          <w:rFonts w:ascii="Calibri" w:eastAsia="Times New Roman" w:hAnsi="Calibri" w:cs="Arial"/>
          <w:color w:val="000000"/>
          <w:sz w:val="22"/>
          <w:szCs w:val="20"/>
          <w:lang w:val="en-GB" w:eastAsia="en-GB"/>
        </w:rPr>
        <w:t xml:space="preserve">, the trade association for the UK tea industry. The Panel has been created to provide media with impartial information regarding the health benefits of tea. Panel members include nutritionists; dieticians and doctors.  For further information please </w:t>
      </w:r>
      <w:r w:rsidRPr="00A865DC">
        <w:rPr>
          <w:rFonts w:ascii="Calibri" w:eastAsia="Times New Roman" w:hAnsi="Calibri" w:cs="Arial"/>
          <w:sz w:val="22"/>
          <w:szCs w:val="20"/>
          <w:lang w:val="en-GB" w:eastAsia="en-GB"/>
        </w:rPr>
        <w:t xml:space="preserve">call </w:t>
      </w:r>
      <w:r w:rsidRPr="00A865DC">
        <w:rPr>
          <w:rFonts w:ascii="Calibri" w:eastAsia="Times New Roman" w:hAnsi="Calibri" w:cs="Arial"/>
          <w:b/>
          <w:sz w:val="22"/>
          <w:szCs w:val="20"/>
          <w:lang w:val="en-GB" w:eastAsia="en-GB"/>
        </w:rPr>
        <w:t>0207 7052 8989.</w:t>
      </w:r>
    </w:p>
    <w:p w:rsidR="00C921C9" w:rsidRPr="00A865DC" w:rsidRDefault="00C921C9" w:rsidP="00C921C9">
      <w:pPr>
        <w:autoSpaceDE w:val="0"/>
        <w:autoSpaceDN w:val="0"/>
        <w:adjustRightInd w:val="0"/>
        <w:rPr>
          <w:rFonts w:ascii="TTE25B29B8t00" w:eastAsia="Times New Roman" w:hAnsi="TTE25B29B8t00" w:cs="TTE25B29B8t00"/>
          <w:sz w:val="22"/>
          <w:szCs w:val="20"/>
          <w:lang w:val="en-GB" w:eastAsia="en-GB"/>
        </w:rPr>
      </w:pPr>
    </w:p>
    <w:p w:rsidR="00C921C9" w:rsidRDefault="00C921C9">
      <w:pPr>
        <w:rPr>
          <w:rFonts w:ascii="Arial" w:hAnsi="Arial" w:cs="Arial"/>
        </w:rPr>
        <w:sectPr w:rsidR="00C921C9" w:rsidSect="009736C6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bookmarkEnd w:id="0"/>
    <w:p w:rsidR="0013281B" w:rsidRPr="00307A95" w:rsidRDefault="0013281B" w:rsidP="009736C6">
      <w:pPr>
        <w:rPr>
          <w:rFonts w:ascii="Arial" w:hAnsi="Arial" w:cs="Arial"/>
        </w:rPr>
      </w:pPr>
    </w:p>
    <w:sectPr w:rsidR="0013281B" w:rsidRPr="00307A95" w:rsidSect="009736C6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8FC" w:rsidRDefault="004948FC" w:rsidP="00307A95">
      <w:r>
        <w:separator/>
      </w:r>
    </w:p>
  </w:endnote>
  <w:endnote w:type="continuationSeparator" w:id="0">
    <w:p w:rsidR="004948FC" w:rsidRDefault="004948FC" w:rsidP="0030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5B29B8t00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8FC" w:rsidRDefault="004948FC" w:rsidP="00307A95">
      <w:r>
        <w:separator/>
      </w:r>
    </w:p>
  </w:footnote>
  <w:footnote w:type="continuationSeparator" w:id="0">
    <w:p w:rsidR="004948FC" w:rsidRDefault="004948FC" w:rsidP="00307A95">
      <w:r>
        <w:continuationSeparator/>
      </w:r>
    </w:p>
  </w:footnote>
  <w:footnote w:id="1">
    <w:p w:rsidR="004948FC" w:rsidRPr="00C921C9" w:rsidRDefault="004948FC" w:rsidP="00695432">
      <w:pPr>
        <w:pStyle w:val="Heading1"/>
        <w:shd w:val="clear" w:color="auto" w:fill="FFFFFF"/>
        <w:spacing w:before="90" w:beforeAutospacing="0" w:after="90" w:afterAutospacing="0" w:line="270" w:lineRule="atLeast"/>
        <w:rPr>
          <w:rFonts w:asciiTheme="majorHAnsi" w:eastAsia="Times New Roman" w:hAnsiTheme="majorHAnsi" w:cs="Arial"/>
          <w:b w:val="0"/>
          <w:sz w:val="22"/>
          <w:szCs w:val="22"/>
        </w:rPr>
      </w:pPr>
      <w:r w:rsidRPr="00C921C9">
        <w:rPr>
          <w:rStyle w:val="FootnoteReference"/>
          <w:rFonts w:asciiTheme="majorHAnsi" w:hAnsiTheme="majorHAnsi" w:cs="Arial"/>
          <w:b w:val="0"/>
          <w:sz w:val="22"/>
          <w:szCs w:val="22"/>
        </w:rPr>
        <w:footnoteRef/>
      </w:r>
      <w:r w:rsidRPr="00C921C9">
        <w:rPr>
          <w:rFonts w:asciiTheme="majorHAnsi" w:hAnsiTheme="majorHAnsi" w:cs="Arial"/>
          <w:b w:val="0"/>
          <w:sz w:val="22"/>
          <w:szCs w:val="22"/>
        </w:rPr>
        <w:t xml:space="preserve"> </w:t>
      </w:r>
      <w:proofErr w:type="spellStart"/>
      <w:r w:rsidRPr="00C921C9">
        <w:rPr>
          <w:rFonts w:asciiTheme="majorHAnsi" w:hAnsiTheme="majorHAnsi" w:cs="Arial"/>
          <w:b w:val="0"/>
          <w:sz w:val="22"/>
          <w:szCs w:val="22"/>
        </w:rPr>
        <w:t>Nunes</w:t>
      </w:r>
      <w:proofErr w:type="spellEnd"/>
      <w:r w:rsidRPr="00C921C9">
        <w:rPr>
          <w:rFonts w:asciiTheme="majorHAnsi" w:hAnsiTheme="majorHAnsi" w:cs="Arial"/>
          <w:b w:val="0"/>
          <w:sz w:val="22"/>
          <w:szCs w:val="22"/>
        </w:rPr>
        <w:t xml:space="preserve"> A, Alves M, Tomas G et al. Daily consumption of white tea (Camellia </w:t>
      </w:r>
      <w:proofErr w:type="spellStart"/>
      <w:r w:rsidRPr="00C921C9">
        <w:rPr>
          <w:rFonts w:asciiTheme="majorHAnsi" w:hAnsiTheme="majorHAnsi" w:cs="Arial"/>
          <w:b w:val="0"/>
          <w:sz w:val="22"/>
          <w:szCs w:val="22"/>
        </w:rPr>
        <w:t>sinensis</w:t>
      </w:r>
      <w:proofErr w:type="spellEnd"/>
      <w:r w:rsidRPr="00C921C9">
        <w:rPr>
          <w:rFonts w:asciiTheme="majorHAnsi" w:hAnsiTheme="majorHAnsi" w:cs="Arial"/>
          <w:b w:val="0"/>
          <w:sz w:val="22"/>
          <w:szCs w:val="22"/>
        </w:rPr>
        <w:t xml:space="preserve"> (L.)) improves the cerebral cortex metabolic and oxidative profile in </w:t>
      </w:r>
      <w:proofErr w:type="spellStart"/>
      <w:r w:rsidRPr="00C921C9">
        <w:rPr>
          <w:rFonts w:asciiTheme="majorHAnsi" w:hAnsiTheme="majorHAnsi" w:cs="Arial"/>
          <w:b w:val="0"/>
          <w:sz w:val="22"/>
          <w:szCs w:val="22"/>
        </w:rPr>
        <w:t>prediabetic</w:t>
      </w:r>
      <w:proofErr w:type="spellEnd"/>
      <w:r w:rsidRPr="00C921C9">
        <w:rPr>
          <w:rFonts w:asciiTheme="majorHAnsi" w:hAnsiTheme="majorHAnsi" w:cs="Arial"/>
          <w:b w:val="0"/>
          <w:sz w:val="22"/>
          <w:szCs w:val="22"/>
        </w:rPr>
        <w:t xml:space="preserve"> </w:t>
      </w:r>
      <w:proofErr w:type="spellStart"/>
      <w:r w:rsidRPr="00C921C9">
        <w:rPr>
          <w:rFonts w:asciiTheme="majorHAnsi" w:hAnsiTheme="majorHAnsi" w:cs="Arial"/>
          <w:b w:val="0"/>
          <w:sz w:val="22"/>
          <w:szCs w:val="22"/>
        </w:rPr>
        <w:t>Wistar</w:t>
      </w:r>
      <w:proofErr w:type="spellEnd"/>
      <w:r w:rsidRPr="00C921C9">
        <w:rPr>
          <w:rFonts w:asciiTheme="majorHAnsi" w:hAnsiTheme="majorHAnsi" w:cs="Arial"/>
          <w:b w:val="0"/>
          <w:sz w:val="22"/>
          <w:szCs w:val="22"/>
        </w:rPr>
        <w:t xml:space="preserve"> rats. British Journal of Nutrition 2015. </w:t>
      </w:r>
      <w:proofErr w:type="gramStart"/>
      <w:r w:rsidRPr="00C921C9">
        <w:rPr>
          <w:rFonts w:asciiTheme="majorHAnsi" w:hAnsiTheme="majorHAnsi" w:cs="Arial"/>
          <w:b w:val="0"/>
          <w:sz w:val="22"/>
          <w:szCs w:val="22"/>
        </w:rPr>
        <w:t>doi:</w:t>
      </w:r>
      <w:proofErr w:type="gramEnd"/>
      <w:r w:rsidRPr="00C921C9">
        <w:rPr>
          <w:rFonts w:asciiTheme="majorHAnsi" w:hAnsiTheme="majorHAnsi" w:cs="Arial"/>
          <w:b w:val="0"/>
          <w:sz w:val="22"/>
          <w:szCs w:val="22"/>
        </w:rPr>
        <w:t>10.1017/S0007114514004395.</w:t>
      </w:r>
      <w:r w:rsidRPr="00C921C9">
        <w:rPr>
          <w:rFonts w:asciiTheme="majorHAnsi" w:eastAsia="Times New Roman" w:hAnsiTheme="majorHAnsi" w:cs="Arial"/>
          <w:b w:val="0"/>
          <w:sz w:val="22"/>
          <w:szCs w:val="22"/>
        </w:rPr>
        <w:t xml:space="preserve"> </w:t>
      </w:r>
    </w:p>
  </w:footnote>
  <w:footnote w:id="2">
    <w:p w:rsidR="004948FC" w:rsidRPr="00C921C9" w:rsidRDefault="004948FC" w:rsidP="00695432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 w:rsidRPr="00C921C9">
        <w:rPr>
          <w:rStyle w:val="FootnoteReference"/>
          <w:rFonts w:asciiTheme="majorHAnsi" w:hAnsiTheme="majorHAnsi" w:cs="Arial"/>
          <w:sz w:val="22"/>
          <w:szCs w:val="22"/>
        </w:rPr>
        <w:footnoteRef/>
      </w:r>
      <w:r w:rsidRPr="00C921C9">
        <w:rPr>
          <w:rFonts w:asciiTheme="majorHAnsi" w:hAnsiTheme="majorHAnsi" w:cs="Arial"/>
          <w:sz w:val="22"/>
          <w:szCs w:val="22"/>
        </w:rPr>
        <w:t xml:space="preserve"> </w:t>
      </w:r>
      <w:hyperlink r:id="rId1" w:history="1">
        <w:proofErr w:type="gramStart"/>
        <w:r w:rsidRPr="00C921C9">
          <w:rPr>
            <w:rFonts w:asciiTheme="majorHAnsi" w:eastAsia="Times New Roman" w:hAnsiTheme="majorHAnsi" w:cs="Arial"/>
            <w:sz w:val="22"/>
            <w:szCs w:val="22"/>
            <w:lang w:val="en-GB"/>
          </w:rPr>
          <w:t>van</w:t>
        </w:r>
        <w:proofErr w:type="gramEnd"/>
        <w:r w:rsidRPr="00C921C9">
          <w:rPr>
            <w:rFonts w:asciiTheme="majorHAnsi" w:eastAsia="Times New Roman" w:hAnsiTheme="majorHAnsi" w:cs="Arial"/>
            <w:sz w:val="22"/>
            <w:szCs w:val="22"/>
            <w:lang w:val="en-GB"/>
          </w:rPr>
          <w:t xml:space="preserve"> </w:t>
        </w:r>
        <w:proofErr w:type="spellStart"/>
        <w:r w:rsidRPr="00C921C9">
          <w:rPr>
            <w:rFonts w:asciiTheme="majorHAnsi" w:eastAsia="Times New Roman" w:hAnsiTheme="majorHAnsi" w:cs="Arial"/>
            <w:sz w:val="22"/>
            <w:szCs w:val="22"/>
            <w:lang w:val="en-GB"/>
          </w:rPr>
          <w:t>Dieren</w:t>
        </w:r>
        <w:proofErr w:type="spellEnd"/>
        <w:r w:rsidRPr="00C921C9">
          <w:rPr>
            <w:rFonts w:asciiTheme="majorHAnsi" w:eastAsia="Times New Roman" w:hAnsiTheme="majorHAnsi" w:cs="Arial"/>
            <w:sz w:val="22"/>
            <w:szCs w:val="22"/>
            <w:lang w:val="en-GB"/>
          </w:rPr>
          <w:t xml:space="preserve"> S</w:t>
        </w:r>
      </w:hyperlink>
      <w:r w:rsidRPr="00C921C9">
        <w:rPr>
          <w:rFonts w:asciiTheme="majorHAnsi" w:eastAsia="Times New Roman" w:hAnsiTheme="majorHAnsi" w:cs="Arial"/>
          <w:sz w:val="22"/>
          <w:szCs w:val="22"/>
          <w:lang w:val="en-GB"/>
        </w:rPr>
        <w:t>, </w:t>
      </w:r>
      <w:proofErr w:type="spellStart"/>
      <w:r w:rsidR="009736C6" w:rsidRPr="00C921C9">
        <w:rPr>
          <w:rFonts w:asciiTheme="majorHAnsi" w:hAnsiTheme="majorHAnsi"/>
          <w:sz w:val="22"/>
          <w:szCs w:val="22"/>
        </w:rPr>
        <w:fldChar w:fldCharType="begin"/>
      </w:r>
      <w:r w:rsidR="009736C6" w:rsidRPr="00C921C9">
        <w:rPr>
          <w:rFonts w:asciiTheme="majorHAnsi" w:hAnsiTheme="majorHAnsi"/>
          <w:sz w:val="22"/>
          <w:szCs w:val="22"/>
        </w:rPr>
        <w:instrText xml:space="preserve"> HYPERLINK "http://www.ncbi.nlm.nih.gov/pubmed/?term=Uiterwaal%20CS%5BAuthor%5D&amp;cauthor=true&amp;cauthor_uid=19727658" </w:instrText>
      </w:r>
      <w:r w:rsidR="009736C6" w:rsidRPr="00C921C9">
        <w:rPr>
          <w:rFonts w:asciiTheme="majorHAnsi" w:hAnsiTheme="majorHAnsi"/>
          <w:sz w:val="22"/>
          <w:szCs w:val="22"/>
        </w:rPr>
        <w:fldChar w:fldCharType="separate"/>
      </w:r>
      <w:r w:rsidRPr="00C921C9">
        <w:rPr>
          <w:rFonts w:asciiTheme="majorHAnsi" w:eastAsia="Times New Roman" w:hAnsiTheme="majorHAnsi" w:cs="Arial"/>
          <w:sz w:val="22"/>
          <w:szCs w:val="22"/>
          <w:lang w:val="en-GB"/>
        </w:rPr>
        <w:t>Uiterwaal</w:t>
      </w:r>
      <w:proofErr w:type="spellEnd"/>
      <w:r w:rsidRPr="00C921C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CS</w:t>
      </w:r>
      <w:r w:rsidR="009736C6" w:rsidRPr="00C921C9">
        <w:rPr>
          <w:rFonts w:asciiTheme="majorHAnsi" w:eastAsia="Times New Roman" w:hAnsiTheme="majorHAnsi" w:cs="Arial"/>
          <w:sz w:val="22"/>
          <w:szCs w:val="22"/>
          <w:lang w:val="en-GB"/>
        </w:rPr>
        <w:fldChar w:fldCharType="end"/>
      </w:r>
      <w:r w:rsidRPr="00C921C9">
        <w:rPr>
          <w:rFonts w:asciiTheme="majorHAnsi" w:eastAsia="Times New Roman" w:hAnsiTheme="majorHAnsi" w:cs="Arial"/>
          <w:sz w:val="22"/>
          <w:szCs w:val="22"/>
          <w:lang w:val="en-GB"/>
        </w:rPr>
        <w:t>, </w:t>
      </w:r>
      <w:hyperlink r:id="rId2" w:history="1">
        <w:r w:rsidRPr="00C921C9">
          <w:rPr>
            <w:rFonts w:asciiTheme="majorHAnsi" w:eastAsia="Times New Roman" w:hAnsiTheme="majorHAnsi" w:cs="Arial"/>
            <w:sz w:val="22"/>
            <w:szCs w:val="22"/>
            <w:lang w:val="en-GB"/>
          </w:rPr>
          <w:t xml:space="preserve">van der </w:t>
        </w:r>
        <w:proofErr w:type="spellStart"/>
        <w:r w:rsidRPr="00C921C9">
          <w:rPr>
            <w:rFonts w:asciiTheme="majorHAnsi" w:eastAsia="Times New Roman" w:hAnsiTheme="majorHAnsi" w:cs="Arial"/>
            <w:sz w:val="22"/>
            <w:szCs w:val="22"/>
            <w:lang w:val="en-GB"/>
          </w:rPr>
          <w:t>Schouw</w:t>
        </w:r>
        <w:proofErr w:type="spellEnd"/>
        <w:r w:rsidRPr="00C921C9">
          <w:rPr>
            <w:rFonts w:asciiTheme="majorHAnsi" w:eastAsia="Times New Roman" w:hAnsiTheme="majorHAnsi" w:cs="Arial"/>
            <w:sz w:val="22"/>
            <w:szCs w:val="22"/>
            <w:lang w:val="en-GB"/>
          </w:rPr>
          <w:t xml:space="preserve"> YT</w:t>
        </w:r>
      </w:hyperlink>
      <w:r w:rsidRPr="00C921C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et al. </w:t>
      </w:r>
      <w:r w:rsidRPr="00C921C9">
        <w:rPr>
          <w:rFonts w:asciiTheme="majorHAnsi" w:eastAsia="Times New Roman" w:hAnsiTheme="majorHAnsi" w:cs="Arial"/>
          <w:sz w:val="22"/>
          <w:szCs w:val="22"/>
        </w:rPr>
        <w:t>Coffee and tea consumption and risk of type 2 diabetes.</w:t>
      </w:r>
      <w:r w:rsidRPr="00C921C9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</w:t>
      </w:r>
      <w:hyperlink r:id="rId3" w:tooltip="Diabetologia." w:history="1">
        <w:proofErr w:type="spellStart"/>
        <w:r w:rsidRPr="00C921C9">
          <w:rPr>
            <w:rFonts w:asciiTheme="majorHAnsi" w:eastAsia="Times New Roman" w:hAnsiTheme="majorHAnsi" w:cs="Arial"/>
            <w:sz w:val="22"/>
            <w:szCs w:val="22"/>
            <w:u w:val="single"/>
            <w:shd w:val="clear" w:color="auto" w:fill="FFFFFF"/>
            <w:lang w:val="en-GB"/>
          </w:rPr>
          <w:t>Diabetologia</w:t>
        </w:r>
        <w:proofErr w:type="spellEnd"/>
        <w:r w:rsidRPr="00C921C9">
          <w:rPr>
            <w:rFonts w:asciiTheme="majorHAnsi" w:eastAsia="Times New Roman" w:hAnsiTheme="majorHAnsi" w:cs="Arial"/>
            <w:sz w:val="22"/>
            <w:szCs w:val="22"/>
            <w:u w:val="single"/>
            <w:shd w:val="clear" w:color="auto" w:fill="FFFFFF"/>
            <w:lang w:val="en-GB"/>
          </w:rPr>
          <w:t>.</w:t>
        </w:r>
      </w:hyperlink>
      <w:r w:rsidRPr="00C921C9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GB"/>
        </w:rPr>
        <w:t> 2009 Dec;52(12):2561-9</w:t>
      </w:r>
    </w:p>
    <w:p w:rsidR="004948FC" w:rsidRPr="00C921C9" w:rsidRDefault="004948FC" w:rsidP="00695432">
      <w:pPr>
        <w:shd w:val="clear" w:color="auto" w:fill="FFFFFF"/>
        <w:rPr>
          <w:rFonts w:asciiTheme="majorHAnsi" w:eastAsia="Times New Roman" w:hAnsiTheme="majorHAnsi" w:cs="Arial"/>
          <w:sz w:val="22"/>
          <w:szCs w:val="22"/>
          <w:lang w:val="en-GB"/>
        </w:rPr>
      </w:pPr>
    </w:p>
    <w:p w:rsidR="004948FC" w:rsidRPr="00C921C9" w:rsidRDefault="004948FC">
      <w:pPr>
        <w:pStyle w:val="FootnoteText"/>
        <w:rPr>
          <w:rFonts w:asciiTheme="majorHAnsi" w:hAnsiTheme="majorHAnsi" w:cs="Arial"/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95"/>
    <w:rsid w:val="0013281B"/>
    <w:rsid w:val="002C2B77"/>
    <w:rsid w:val="00307A95"/>
    <w:rsid w:val="004948FC"/>
    <w:rsid w:val="00695432"/>
    <w:rsid w:val="009736C6"/>
    <w:rsid w:val="00C921C9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8915049-4D05-4DDE-9D41-6A1BC7D2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543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07A95"/>
  </w:style>
  <w:style w:type="character" w:customStyle="1" w:styleId="FootnoteTextChar">
    <w:name w:val="Footnote Text Char"/>
    <w:basedOn w:val="DefaultParagraphFont"/>
    <w:link w:val="FootnoteText"/>
    <w:uiPriority w:val="99"/>
    <w:rsid w:val="00307A95"/>
  </w:style>
  <w:style w:type="character" w:styleId="FootnoteReference">
    <w:name w:val="footnote reference"/>
    <w:basedOn w:val="DefaultParagraphFont"/>
    <w:uiPriority w:val="99"/>
    <w:unhideWhenUsed/>
    <w:rsid w:val="00307A9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95432"/>
    <w:rPr>
      <w:rFonts w:ascii="Times" w:hAnsi="Times"/>
      <w:b/>
      <w:bCs/>
      <w:kern w:val="36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954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cbi.nlm.nih.gov/pubmed/19727658" TargetMode="External"/><Relationship Id="rId2" Type="http://schemas.openxmlformats.org/officeDocument/2006/relationships/hyperlink" Target="http://www.ncbi.nlm.nih.gov/pubmed/?term=van%20der%20Schouw%20YT%5BAuthor%5D&amp;cauthor=true&amp;cauthor_uid=19727658" TargetMode="External"/><Relationship Id="rId1" Type="http://schemas.openxmlformats.org/officeDocument/2006/relationships/hyperlink" Target="http://www.ncbi.nlm.nih.gov/pubmed/?term=van%20Dieren%20S%5BAuthor%5D&amp;cauthor=true&amp;cauthor_uid=19727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Mason</dc:creator>
  <cp:keywords/>
  <dc:description/>
  <cp:lastModifiedBy>Nicky Smith</cp:lastModifiedBy>
  <cp:revision>3</cp:revision>
  <dcterms:created xsi:type="dcterms:W3CDTF">2015-03-26T16:08:00Z</dcterms:created>
  <dcterms:modified xsi:type="dcterms:W3CDTF">2015-03-26T16:09:00Z</dcterms:modified>
</cp:coreProperties>
</file>